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421" w:rsidRDefault="00977808" w:rsidP="00E620F5">
      <w:pPr>
        <w:spacing w:before="66"/>
        <w:ind w:left="204" w:right="112" w:firstLine="916"/>
        <w:jc w:val="right"/>
        <w:rPr>
          <w:sz w:val="16"/>
        </w:rPr>
      </w:pPr>
      <w:bookmarkStart w:id="0" w:name="_GoBack"/>
      <w:bookmarkEnd w:id="0"/>
      <w:r>
        <w:rPr>
          <w:i/>
          <w:sz w:val="16"/>
        </w:rPr>
        <w:t xml:space="preserve">How to cite this document: </w:t>
      </w:r>
      <w:r>
        <w:rPr>
          <w:sz w:val="16"/>
        </w:rPr>
        <w:t>Ryan R; Cochrane Consumers and Communication Group. ‘Cochrane Consumers and</w:t>
      </w:r>
      <w:r>
        <w:rPr>
          <w:w w:val="99"/>
          <w:sz w:val="16"/>
        </w:rPr>
        <w:t xml:space="preserve"> </w:t>
      </w:r>
      <w:r>
        <w:rPr>
          <w:sz w:val="16"/>
        </w:rPr>
        <w:t xml:space="preserve">Communication Group: examples of narrative synthesis approaches used in systematic reviews’.  </w:t>
      </w:r>
      <w:hyperlink r:id="rId5">
        <w:r>
          <w:rPr>
            <w:color w:val="0000FF"/>
            <w:sz w:val="16"/>
            <w:u w:val="single" w:color="0000FF"/>
          </w:rPr>
          <w:t>http://cccrg.cochrane.org</w:t>
        </w:r>
        <w:r>
          <w:rPr>
            <w:sz w:val="16"/>
          </w:rPr>
          <w:t>,</w:t>
        </w:r>
      </w:hyperlink>
      <w:r>
        <w:rPr>
          <w:sz w:val="16"/>
        </w:rPr>
        <w:t xml:space="preserve"> </w:t>
      </w:r>
      <w:r w:rsidR="00E620F5">
        <w:rPr>
          <w:sz w:val="16"/>
        </w:rPr>
        <w:t>June 2016</w:t>
      </w:r>
      <w:r>
        <w:rPr>
          <w:sz w:val="16"/>
        </w:rPr>
        <w:t xml:space="preserve"> (accessed DATE).</w:t>
      </w:r>
    </w:p>
    <w:p w:rsidR="00082421" w:rsidRDefault="00977808">
      <w:pPr>
        <w:pStyle w:val="BodyText"/>
        <w:spacing w:before="10"/>
        <w:rPr>
          <w:sz w:val="20"/>
        </w:rPr>
      </w:pPr>
      <w:r>
        <w:rPr>
          <w:noProof/>
          <w:lang w:val="en-AU" w:eastAsia="en-AU"/>
        </w:rPr>
        <w:drawing>
          <wp:anchor distT="0" distB="0" distL="0" distR="0" simplePos="0" relativeHeight="251658240" behindDoc="0" locked="0" layoutInCell="1" allowOverlap="1">
            <wp:simplePos x="0" y="0"/>
            <wp:positionH relativeFrom="page">
              <wp:posOffset>684276</wp:posOffset>
            </wp:positionH>
            <wp:positionV relativeFrom="paragraph">
              <wp:posOffset>177352</wp:posOffset>
            </wp:positionV>
            <wp:extent cx="3261313" cy="89611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261313" cy="896112"/>
                    </a:xfrm>
                    <a:prstGeom prst="rect">
                      <a:avLst/>
                    </a:prstGeom>
                  </pic:spPr>
                </pic:pic>
              </a:graphicData>
            </a:graphic>
          </wp:anchor>
        </w:drawing>
      </w:r>
    </w:p>
    <w:p w:rsidR="00082421" w:rsidRDefault="00082421">
      <w:pPr>
        <w:pStyle w:val="BodyText"/>
        <w:rPr>
          <w:sz w:val="16"/>
        </w:rPr>
      </w:pPr>
    </w:p>
    <w:p w:rsidR="00082421" w:rsidRDefault="00977808">
      <w:pPr>
        <w:pStyle w:val="Heading1"/>
        <w:spacing w:before="99"/>
      </w:pPr>
      <w:r>
        <w:t>Cochrane Consumers and Communication Group:</w:t>
      </w:r>
    </w:p>
    <w:p w:rsidR="00082421" w:rsidRDefault="00977808">
      <w:pPr>
        <w:spacing w:before="37"/>
        <w:ind w:left="1372" w:right="1364"/>
        <w:jc w:val="center"/>
        <w:rPr>
          <w:b/>
          <w:sz w:val="21"/>
        </w:rPr>
      </w:pPr>
      <w:r>
        <w:rPr>
          <w:b/>
          <w:sz w:val="21"/>
        </w:rPr>
        <w:t>Examples of narrative synthesis approaches used in systematic reviews</w:t>
      </w:r>
    </w:p>
    <w:p w:rsidR="00082421" w:rsidRDefault="00082421">
      <w:pPr>
        <w:pStyle w:val="BodyText"/>
        <w:rPr>
          <w:b/>
          <w:sz w:val="20"/>
        </w:rPr>
      </w:pPr>
    </w:p>
    <w:p w:rsidR="00082421" w:rsidRDefault="00082421">
      <w:pPr>
        <w:pStyle w:val="BodyText"/>
        <w:rPr>
          <w:b/>
          <w:sz w:val="20"/>
        </w:rPr>
      </w:pPr>
    </w:p>
    <w:p w:rsidR="00082421" w:rsidRPr="00C67603" w:rsidRDefault="00977808">
      <w:pPr>
        <w:pStyle w:val="ListParagraph"/>
        <w:numPr>
          <w:ilvl w:val="0"/>
          <w:numId w:val="2"/>
        </w:numPr>
        <w:tabs>
          <w:tab w:val="left" w:pos="478"/>
        </w:tabs>
        <w:spacing w:before="131"/>
        <w:rPr>
          <w:rFonts w:asciiTheme="minorHAnsi" w:hAnsiTheme="minorHAnsi"/>
        </w:rPr>
      </w:pPr>
      <w:r w:rsidRPr="00C67603">
        <w:rPr>
          <w:rFonts w:asciiTheme="minorHAnsi" w:hAnsiTheme="minorHAnsi"/>
          <w:u w:val="single"/>
        </w:rPr>
        <w:t>Narrative data only (no</w:t>
      </w:r>
      <w:r w:rsidRPr="00C67603">
        <w:rPr>
          <w:rFonts w:asciiTheme="minorHAnsi" w:hAnsiTheme="minorHAnsi"/>
          <w:spacing w:val="-26"/>
          <w:u w:val="single"/>
        </w:rPr>
        <w:t xml:space="preserve"> </w:t>
      </w:r>
      <w:r w:rsidRPr="00C67603">
        <w:rPr>
          <w:rFonts w:asciiTheme="minorHAnsi" w:hAnsiTheme="minorHAnsi"/>
          <w:u w:val="single"/>
        </w:rPr>
        <w:t>meta-analysis)</w:t>
      </w:r>
    </w:p>
    <w:p w:rsidR="008204BA" w:rsidRPr="00C67603" w:rsidRDefault="008204BA" w:rsidP="008204BA">
      <w:pPr>
        <w:rPr>
          <w:rFonts w:asciiTheme="minorHAnsi" w:hAnsiTheme="minorHAnsi"/>
        </w:rPr>
      </w:pPr>
    </w:p>
    <w:p w:rsidR="00082421" w:rsidRPr="00C67603" w:rsidRDefault="00977808">
      <w:pPr>
        <w:pStyle w:val="ListParagraph"/>
        <w:numPr>
          <w:ilvl w:val="0"/>
          <w:numId w:val="1"/>
        </w:numPr>
        <w:tabs>
          <w:tab w:val="left" w:pos="478"/>
        </w:tabs>
        <w:spacing w:line="273" w:lineRule="auto"/>
        <w:ind w:right="272" w:hanging="360"/>
        <w:rPr>
          <w:rFonts w:asciiTheme="minorHAnsi" w:hAnsiTheme="minorHAnsi"/>
        </w:rPr>
      </w:pPr>
      <w:r w:rsidRPr="00C67603">
        <w:rPr>
          <w:rFonts w:asciiTheme="minorHAnsi" w:hAnsiTheme="minorHAnsi"/>
        </w:rPr>
        <w:t>For example: results organised by the comparisons which are structured according to the outcomes of the review, and according to other questions posed by the review – such as does the setting, timing and delivery of the intervention (information provision) affect</w:t>
      </w:r>
      <w:r w:rsidRPr="00C67603">
        <w:rPr>
          <w:rFonts w:asciiTheme="minorHAnsi" w:hAnsiTheme="minorHAnsi"/>
          <w:spacing w:val="-30"/>
        </w:rPr>
        <w:t xml:space="preserve"> </w:t>
      </w:r>
      <w:r w:rsidRPr="00C67603">
        <w:rPr>
          <w:rFonts w:asciiTheme="minorHAnsi" w:hAnsiTheme="minorHAnsi"/>
        </w:rPr>
        <w:t>outcomes?</w:t>
      </w:r>
    </w:p>
    <w:p w:rsidR="00082421" w:rsidRPr="00C67603" w:rsidRDefault="00082421">
      <w:pPr>
        <w:pStyle w:val="BodyText"/>
        <w:spacing w:before="1"/>
        <w:rPr>
          <w:rFonts w:asciiTheme="minorHAnsi" w:hAnsiTheme="minorHAnsi"/>
          <w:sz w:val="22"/>
          <w:szCs w:val="22"/>
        </w:rPr>
      </w:pPr>
    </w:p>
    <w:p w:rsidR="00C67603" w:rsidRPr="00C67603" w:rsidRDefault="00977808" w:rsidP="008204BA">
      <w:pPr>
        <w:pStyle w:val="BodyText"/>
        <w:spacing w:line="276" w:lineRule="auto"/>
        <w:ind w:left="837" w:right="285"/>
        <w:rPr>
          <w:rFonts w:asciiTheme="minorHAnsi" w:hAnsiTheme="minorHAnsi"/>
          <w:sz w:val="22"/>
          <w:szCs w:val="22"/>
        </w:rPr>
      </w:pPr>
      <w:r w:rsidRPr="00C67603">
        <w:rPr>
          <w:rFonts w:asciiTheme="minorHAnsi" w:hAnsiTheme="minorHAnsi"/>
          <w:sz w:val="22"/>
          <w:szCs w:val="22"/>
        </w:rPr>
        <w:t xml:space="preserve">Johnson A, Sandford J, Tyndall J. Written and verbal information versus verbal information only for patients being discharged from acute hospital settings to home. Cochrane Database of Systematic Reviews 2003, Issue 4. </w:t>
      </w:r>
    </w:p>
    <w:p w:rsidR="00082421" w:rsidRPr="00C67603" w:rsidRDefault="00C17A42" w:rsidP="008204BA">
      <w:pPr>
        <w:pStyle w:val="BodyText"/>
        <w:spacing w:line="276" w:lineRule="auto"/>
        <w:ind w:left="837" w:right="285"/>
        <w:rPr>
          <w:rFonts w:asciiTheme="minorHAnsi" w:hAnsiTheme="minorHAnsi"/>
          <w:sz w:val="22"/>
          <w:szCs w:val="22"/>
        </w:rPr>
      </w:pPr>
      <w:hyperlink r:id="rId7" w:history="1">
        <w:r w:rsidR="008204BA" w:rsidRPr="00C67603">
          <w:rPr>
            <w:rStyle w:val="Hyperlink"/>
            <w:rFonts w:asciiTheme="minorHAnsi" w:hAnsiTheme="minorHAnsi"/>
            <w:sz w:val="22"/>
            <w:szCs w:val="22"/>
          </w:rPr>
          <w:t>http://onlinelibrary.wiley.com/doi/10.1002/14651858.CD003716/full</w:t>
        </w:r>
      </w:hyperlink>
    </w:p>
    <w:p w:rsidR="008204BA" w:rsidRPr="00C67603" w:rsidRDefault="008204BA" w:rsidP="008204BA">
      <w:pPr>
        <w:pStyle w:val="BodyText"/>
        <w:spacing w:line="276" w:lineRule="auto"/>
        <w:ind w:left="837" w:right="285"/>
        <w:rPr>
          <w:rFonts w:asciiTheme="minorHAnsi" w:hAnsiTheme="minorHAnsi"/>
          <w:sz w:val="22"/>
          <w:szCs w:val="22"/>
        </w:rPr>
      </w:pPr>
    </w:p>
    <w:p w:rsidR="00082421" w:rsidRPr="00C67603" w:rsidRDefault="00082421">
      <w:pPr>
        <w:pStyle w:val="BodyText"/>
        <w:spacing w:before="1"/>
        <w:rPr>
          <w:rFonts w:asciiTheme="minorHAnsi" w:hAnsiTheme="minorHAnsi"/>
          <w:sz w:val="22"/>
          <w:szCs w:val="22"/>
        </w:rPr>
      </w:pPr>
    </w:p>
    <w:p w:rsidR="00082421" w:rsidRPr="00C67603" w:rsidRDefault="00977808">
      <w:pPr>
        <w:pStyle w:val="ListParagraph"/>
        <w:numPr>
          <w:ilvl w:val="0"/>
          <w:numId w:val="2"/>
        </w:numPr>
        <w:tabs>
          <w:tab w:val="left" w:pos="478"/>
        </w:tabs>
        <w:spacing w:before="73"/>
        <w:rPr>
          <w:rFonts w:asciiTheme="minorHAnsi" w:hAnsiTheme="minorHAnsi"/>
        </w:rPr>
      </w:pPr>
      <w:r w:rsidRPr="00C67603">
        <w:rPr>
          <w:rFonts w:asciiTheme="minorHAnsi" w:hAnsiTheme="minorHAnsi"/>
          <w:u w:val="single"/>
        </w:rPr>
        <w:t>Narrative results plus</w:t>
      </w:r>
      <w:r w:rsidRPr="00C67603">
        <w:rPr>
          <w:rFonts w:asciiTheme="minorHAnsi" w:hAnsiTheme="minorHAnsi"/>
          <w:spacing w:val="-28"/>
          <w:u w:val="single"/>
        </w:rPr>
        <w:t xml:space="preserve"> </w:t>
      </w:r>
      <w:r w:rsidRPr="00C67603">
        <w:rPr>
          <w:rFonts w:asciiTheme="minorHAnsi" w:hAnsiTheme="minorHAnsi"/>
          <w:u w:val="single"/>
        </w:rPr>
        <w:t>meta-analysis</w:t>
      </w:r>
    </w:p>
    <w:p w:rsidR="00082421" w:rsidRPr="00C67603" w:rsidRDefault="00082421">
      <w:pPr>
        <w:pStyle w:val="BodyText"/>
        <w:spacing w:before="10"/>
        <w:rPr>
          <w:rFonts w:asciiTheme="minorHAnsi" w:hAnsiTheme="minorHAnsi"/>
          <w:sz w:val="22"/>
          <w:szCs w:val="22"/>
        </w:rPr>
      </w:pPr>
    </w:p>
    <w:p w:rsidR="00082421" w:rsidRPr="00C67603" w:rsidRDefault="00977808">
      <w:pPr>
        <w:pStyle w:val="ListParagraph"/>
        <w:numPr>
          <w:ilvl w:val="0"/>
          <w:numId w:val="1"/>
        </w:numPr>
        <w:tabs>
          <w:tab w:val="left" w:pos="478"/>
        </w:tabs>
        <w:spacing w:line="273" w:lineRule="auto"/>
        <w:ind w:right="257" w:hanging="360"/>
        <w:rPr>
          <w:rFonts w:asciiTheme="minorHAnsi" w:hAnsiTheme="minorHAnsi"/>
        </w:rPr>
      </w:pPr>
      <w:r w:rsidRPr="00C67603">
        <w:rPr>
          <w:rFonts w:asciiTheme="minorHAnsi" w:hAnsiTheme="minorHAnsi"/>
        </w:rPr>
        <w:t>For example, presenting results to audiences who may not have much familiarity with evidence- based medicine and/or dealing with statistical data: beginning with an explanation of the statistics to be</w:t>
      </w:r>
      <w:r w:rsidRPr="00C67603">
        <w:rPr>
          <w:rFonts w:asciiTheme="minorHAnsi" w:hAnsiTheme="minorHAnsi"/>
          <w:spacing w:val="-4"/>
        </w:rPr>
        <w:t xml:space="preserve"> </w:t>
      </w:r>
      <w:r w:rsidRPr="00C67603">
        <w:rPr>
          <w:rFonts w:asciiTheme="minorHAnsi" w:hAnsiTheme="minorHAnsi"/>
        </w:rPr>
        <w:t>presented,</w:t>
      </w:r>
      <w:r w:rsidRPr="00C67603">
        <w:rPr>
          <w:rFonts w:asciiTheme="minorHAnsi" w:hAnsiTheme="minorHAnsi"/>
          <w:spacing w:val="-4"/>
        </w:rPr>
        <w:t xml:space="preserve"> </w:t>
      </w:r>
      <w:r w:rsidRPr="00C67603">
        <w:rPr>
          <w:rFonts w:asciiTheme="minorHAnsi" w:hAnsiTheme="minorHAnsi"/>
        </w:rPr>
        <w:t>and</w:t>
      </w:r>
      <w:r w:rsidRPr="00C67603">
        <w:rPr>
          <w:rFonts w:asciiTheme="minorHAnsi" w:hAnsiTheme="minorHAnsi"/>
          <w:spacing w:val="-4"/>
        </w:rPr>
        <w:t xml:space="preserve"> </w:t>
      </w:r>
      <w:r w:rsidRPr="00C67603">
        <w:rPr>
          <w:rFonts w:asciiTheme="minorHAnsi" w:hAnsiTheme="minorHAnsi"/>
        </w:rPr>
        <w:t>summing</w:t>
      </w:r>
      <w:r w:rsidRPr="00C67603">
        <w:rPr>
          <w:rFonts w:asciiTheme="minorHAnsi" w:hAnsiTheme="minorHAnsi"/>
          <w:spacing w:val="-4"/>
        </w:rPr>
        <w:t xml:space="preserve"> </w:t>
      </w:r>
      <w:r w:rsidRPr="00C67603">
        <w:rPr>
          <w:rFonts w:asciiTheme="minorHAnsi" w:hAnsiTheme="minorHAnsi"/>
        </w:rPr>
        <w:t>up</w:t>
      </w:r>
      <w:r w:rsidRPr="00C67603">
        <w:rPr>
          <w:rFonts w:asciiTheme="minorHAnsi" w:hAnsiTheme="minorHAnsi"/>
          <w:spacing w:val="-4"/>
        </w:rPr>
        <w:t xml:space="preserve"> </w:t>
      </w:r>
      <w:r w:rsidRPr="00C67603">
        <w:rPr>
          <w:rFonts w:asciiTheme="minorHAnsi" w:hAnsiTheme="minorHAnsi"/>
        </w:rPr>
        <w:t>with</w:t>
      </w:r>
      <w:r w:rsidRPr="00C67603">
        <w:rPr>
          <w:rFonts w:asciiTheme="minorHAnsi" w:hAnsiTheme="minorHAnsi"/>
          <w:spacing w:val="-4"/>
        </w:rPr>
        <w:t xml:space="preserve"> </w:t>
      </w:r>
      <w:r w:rsidRPr="00C67603">
        <w:rPr>
          <w:rFonts w:asciiTheme="minorHAnsi" w:hAnsiTheme="minorHAnsi"/>
        </w:rPr>
        <w:t>an</w:t>
      </w:r>
      <w:r w:rsidRPr="00C67603">
        <w:rPr>
          <w:rFonts w:asciiTheme="minorHAnsi" w:hAnsiTheme="minorHAnsi"/>
          <w:spacing w:val="-4"/>
        </w:rPr>
        <w:t xml:space="preserve"> </w:t>
      </w:r>
      <w:r w:rsidRPr="00C67603">
        <w:rPr>
          <w:rFonts w:asciiTheme="minorHAnsi" w:hAnsiTheme="minorHAnsi"/>
        </w:rPr>
        <w:t>overall</w:t>
      </w:r>
      <w:r w:rsidRPr="00C67603">
        <w:rPr>
          <w:rFonts w:asciiTheme="minorHAnsi" w:hAnsiTheme="minorHAnsi"/>
          <w:spacing w:val="-4"/>
        </w:rPr>
        <w:t xml:space="preserve"> </w:t>
      </w:r>
      <w:r w:rsidRPr="00C67603">
        <w:rPr>
          <w:rFonts w:asciiTheme="minorHAnsi" w:hAnsiTheme="minorHAnsi"/>
        </w:rPr>
        <w:t>paragraph</w:t>
      </w:r>
      <w:r w:rsidRPr="00C67603">
        <w:rPr>
          <w:rFonts w:asciiTheme="minorHAnsi" w:hAnsiTheme="minorHAnsi"/>
          <w:spacing w:val="-4"/>
        </w:rPr>
        <w:t xml:space="preserve"> </w:t>
      </w:r>
      <w:r w:rsidRPr="00C67603">
        <w:rPr>
          <w:rFonts w:asciiTheme="minorHAnsi" w:hAnsiTheme="minorHAnsi"/>
        </w:rPr>
        <w:t>on</w:t>
      </w:r>
      <w:r w:rsidRPr="00C67603">
        <w:rPr>
          <w:rFonts w:asciiTheme="minorHAnsi" w:hAnsiTheme="minorHAnsi"/>
          <w:spacing w:val="-4"/>
        </w:rPr>
        <w:t xml:space="preserve"> </w:t>
      </w:r>
      <w:r w:rsidRPr="00C67603">
        <w:rPr>
          <w:rFonts w:asciiTheme="minorHAnsi" w:hAnsiTheme="minorHAnsi"/>
        </w:rPr>
        <w:t>the</w:t>
      </w:r>
      <w:r w:rsidRPr="00C67603">
        <w:rPr>
          <w:rFonts w:asciiTheme="minorHAnsi" w:hAnsiTheme="minorHAnsi"/>
          <w:spacing w:val="-4"/>
        </w:rPr>
        <w:t xml:space="preserve"> </w:t>
      </w:r>
      <w:r w:rsidRPr="00C67603">
        <w:rPr>
          <w:rFonts w:asciiTheme="minorHAnsi" w:hAnsiTheme="minorHAnsi"/>
        </w:rPr>
        <w:t>results</w:t>
      </w:r>
      <w:r w:rsidRPr="00C67603">
        <w:rPr>
          <w:rFonts w:asciiTheme="minorHAnsi" w:hAnsiTheme="minorHAnsi"/>
          <w:spacing w:val="-4"/>
        </w:rPr>
        <w:t xml:space="preserve"> </w:t>
      </w:r>
      <w:r w:rsidRPr="00C67603">
        <w:rPr>
          <w:rFonts w:asciiTheme="minorHAnsi" w:hAnsiTheme="minorHAnsi"/>
        </w:rPr>
        <w:t>at</w:t>
      </w:r>
      <w:r w:rsidRPr="00C67603">
        <w:rPr>
          <w:rFonts w:asciiTheme="minorHAnsi" w:hAnsiTheme="minorHAnsi"/>
          <w:spacing w:val="-5"/>
        </w:rPr>
        <w:t xml:space="preserve"> </w:t>
      </w:r>
      <w:r w:rsidRPr="00C67603">
        <w:rPr>
          <w:rFonts w:asciiTheme="minorHAnsi" w:hAnsiTheme="minorHAnsi"/>
        </w:rPr>
        <w:t>the</w:t>
      </w:r>
      <w:r w:rsidRPr="00C67603">
        <w:rPr>
          <w:rFonts w:asciiTheme="minorHAnsi" w:hAnsiTheme="minorHAnsi"/>
          <w:spacing w:val="-4"/>
        </w:rPr>
        <w:t xml:space="preserve"> </w:t>
      </w:r>
      <w:r w:rsidRPr="00C67603">
        <w:rPr>
          <w:rFonts w:asciiTheme="minorHAnsi" w:hAnsiTheme="minorHAnsi"/>
        </w:rPr>
        <w:t>end</w:t>
      </w:r>
      <w:r w:rsidRPr="00C67603">
        <w:rPr>
          <w:rFonts w:asciiTheme="minorHAnsi" w:hAnsiTheme="minorHAnsi"/>
          <w:spacing w:val="-4"/>
        </w:rPr>
        <w:t xml:space="preserve"> </w:t>
      </w:r>
      <w:r w:rsidRPr="00C67603">
        <w:rPr>
          <w:rFonts w:asciiTheme="minorHAnsi" w:hAnsiTheme="minorHAnsi"/>
        </w:rPr>
        <w:t>of</w:t>
      </w:r>
      <w:r w:rsidRPr="00C67603">
        <w:rPr>
          <w:rFonts w:asciiTheme="minorHAnsi" w:hAnsiTheme="minorHAnsi"/>
          <w:spacing w:val="-4"/>
        </w:rPr>
        <w:t xml:space="preserve"> </w:t>
      </w:r>
      <w:r w:rsidRPr="00C67603">
        <w:rPr>
          <w:rFonts w:asciiTheme="minorHAnsi" w:hAnsiTheme="minorHAnsi"/>
        </w:rPr>
        <w:t>the</w:t>
      </w:r>
      <w:r w:rsidRPr="00C67603">
        <w:rPr>
          <w:rFonts w:asciiTheme="minorHAnsi" w:hAnsiTheme="minorHAnsi"/>
          <w:spacing w:val="-3"/>
        </w:rPr>
        <w:t xml:space="preserve"> </w:t>
      </w:r>
      <w:r w:rsidRPr="00C67603">
        <w:rPr>
          <w:rFonts w:asciiTheme="minorHAnsi" w:hAnsiTheme="minorHAnsi"/>
        </w:rPr>
        <w:t>section.</w:t>
      </w:r>
    </w:p>
    <w:p w:rsidR="00082421" w:rsidRPr="00C67603" w:rsidRDefault="00082421">
      <w:pPr>
        <w:pStyle w:val="BodyText"/>
        <w:spacing w:before="5"/>
        <w:rPr>
          <w:rFonts w:asciiTheme="minorHAnsi" w:hAnsiTheme="minorHAnsi"/>
          <w:sz w:val="22"/>
          <w:szCs w:val="22"/>
        </w:rPr>
      </w:pPr>
    </w:p>
    <w:p w:rsidR="00440477" w:rsidRPr="00C67603" w:rsidRDefault="00440477" w:rsidP="00C67603">
      <w:pPr>
        <w:pStyle w:val="BodyText"/>
        <w:ind w:left="720"/>
        <w:rPr>
          <w:rFonts w:asciiTheme="minorHAnsi" w:hAnsiTheme="minorHAnsi"/>
          <w:sz w:val="22"/>
          <w:szCs w:val="22"/>
        </w:rPr>
      </w:pPr>
      <w:r w:rsidRPr="00C67603">
        <w:rPr>
          <w:rStyle w:val="author"/>
          <w:rFonts w:asciiTheme="minorHAnsi" w:hAnsiTheme="minorHAnsi"/>
          <w:iCs/>
          <w:sz w:val="22"/>
          <w:szCs w:val="22"/>
          <w:lang w:val="en"/>
        </w:rPr>
        <w:t>McInnes E</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Jammali-Blasi A</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Bell-Syer SEM</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Dumville JC</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Middleton V</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Cullum N</w:t>
      </w:r>
      <w:r w:rsidRPr="00C67603">
        <w:rPr>
          <w:rStyle w:val="HTMLCite"/>
          <w:rFonts w:asciiTheme="minorHAnsi" w:hAnsiTheme="minorHAnsi"/>
          <w:sz w:val="22"/>
          <w:szCs w:val="22"/>
          <w:lang w:val="en"/>
        </w:rPr>
        <w:t xml:space="preserve">. </w:t>
      </w:r>
      <w:r w:rsidRPr="00C67603">
        <w:rPr>
          <w:rStyle w:val="articletitle"/>
          <w:rFonts w:asciiTheme="minorHAnsi" w:hAnsiTheme="minorHAnsi"/>
          <w:iCs/>
          <w:sz w:val="22"/>
          <w:szCs w:val="22"/>
          <w:lang w:val="en"/>
        </w:rPr>
        <w:t>Support surfaces for pressure ulcer prevention</w:t>
      </w:r>
      <w:r w:rsidRPr="00C67603">
        <w:rPr>
          <w:rStyle w:val="HTMLCite"/>
          <w:rFonts w:asciiTheme="minorHAnsi" w:hAnsiTheme="minorHAnsi"/>
          <w:sz w:val="22"/>
          <w:szCs w:val="22"/>
          <w:lang w:val="en"/>
        </w:rPr>
        <w:t xml:space="preserve">. </w:t>
      </w:r>
      <w:r w:rsidRPr="00C67603">
        <w:rPr>
          <w:rStyle w:val="othertitle"/>
          <w:rFonts w:asciiTheme="minorHAnsi" w:hAnsiTheme="minorHAnsi"/>
          <w:iCs/>
          <w:sz w:val="22"/>
          <w:szCs w:val="22"/>
          <w:lang w:val="en"/>
        </w:rPr>
        <w:t>Cochrane Database of Systematic Reviews</w:t>
      </w:r>
      <w:r w:rsidRPr="00C67603">
        <w:rPr>
          <w:rStyle w:val="HTMLCite"/>
          <w:rFonts w:asciiTheme="minorHAnsi" w:hAnsiTheme="minorHAnsi"/>
          <w:sz w:val="22"/>
          <w:szCs w:val="22"/>
          <w:lang w:val="en"/>
        </w:rPr>
        <w:t xml:space="preserve"> </w:t>
      </w:r>
      <w:r w:rsidRPr="00C67603">
        <w:rPr>
          <w:rStyle w:val="vol"/>
          <w:rFonts w:asciiTheme="minorHAnsi" w:hAnsiTheme="minorHAnsi"/>
          <w:iCs/>
          <w:sz w:val="22"/>
          <w:szCs w:val="22"/>
          <w:lang w:val="en"/>
        </w:rPr>
        <w:t>2015</w:t>
      </w:r>
      <w:r w:rsidRPr="00C67603">
        <w:rPr>
          <w:rStyle w:val="HTMLCite"/>
          <w:rFonts w:asciiTheme="minorHAnsi" w:hAnsiTheme="minorHAnsi"/>
          <w:i w:val="0"/>
          <w:sz w:val="22"/>
          <w:szCs w:val="22"/>
          <w:lang w:val="en"/>
        </w:rPr>
        <w:t xml:space="preserve">, Issue </w:t>
      </w:r>
      <w:r w:rsidRPr="00C67603">
        <w:rPr>
          <w:rStyle w:val="citedissue"/>
          <w:rFonts w:asciiTheme="minorHAnsi" w:hAnsiTheme="minorHAnsi"/>
          <w:iCs/>
          <w:sz w:val="22"/>
          <w:szCs w:val="22"/>
          <w:lang w:val="en"/>
        </w:rPr>
        <w:t>9</w:t>
      </w:r>
      <w:r w:rsidRPr="00C67603">
        <w:rPr>
          <w:rStyle w:val="HTMLCite"/>
          <w:rFonts w:asciiTheme="minorHAnsi" w:hAnsiTheme="minorHAnsi"/>
          <w:i w:val="0"/>
          <w:sz w:val="22"/>
          <w:szCs w:val="22"/>
          <w:lang w:val="en"/>
        </w:rPr>
        <w:t xml:space="preserve">. </w:t>
      </w:r>
    </w:p>
    <w:p w:rsidR="00082421" w:rsidRPr="00C67603" w:rsidRDefault="00C17A42" w:rsidP="00C67603">
      <w:pPr>
        <w:pStyle w:val="BodyText"/>
        <w:ind w:left="720"/>
        <w:rPr>
          <w:rFonts w:asciiTheme="minorHAnsi" w:hAnsiTheme="minorHAnsi"/>
          <w:sz w:val="22"/>
          <w:szCs w:val="22"/>
        </w:rPr>
      </w:pPr>
      <w:hyperlink r:id="rId8" w:history="1">
        <w:r w:rsidR="00440477" w:rsidRPr="00C67603">
          <w:rPr>
            <w:rStyle w:val="Hyperlink"/>
            <w:rFonts w:asciiTheme="minorHAnsi" w:hAnsiTheme="minorHAnsi"/>
            <w:sz w:val="22"/>
            <w:szCs w:val="22"/>
          </w:rPr>
          <w:t>http://onlinelibrary.wiley.com/doi/10.1002/14651858.CD001735.pub5/full</w:t>
        </w:r>
      </w:hyperlink>
    </w:p>
    <w:p w:rsidR="00440477" w:rsidRPr="00C67603" w:rsidRDefault="00440477" w:rsidP="00C67603">
      <w:pPr>
        <w:pStyle w:val="BodyText"/>
        <w:ind w:left="720"/>
        <w:rPr>
          <w:rFonts w:asciiTheme="minorHAnsi" w:hAnsiTheme="minorHAnsi"/>
          <w:sz w:val="22"/>
          <w:szCs w:val="22"/>
        </w:rPr>
      </w:pPr>
    </w:p>
    <w:p w:rsidR="00082421" w:rsidRPr="00C67603" w:rsidRDefault="00977808">
      <w:pPr>
        <w:pStyle w:val="ListParagraph"/>
        <w:numPr>
          <w:ilvl w:val="0"/>
          <w:numId w:val="1"/>
        </w:numPr>
        <w:tabs>
          <w:tab w:val="left" w:pos="478"/>
        </w:tabs>
        <w:spacing w:before="62" w:line="273" w:lineRule="auto"/>
        <w:ind w:right="308" w:hanging="360"/>
        <w:rPr>
          <w:rFonts w:asciiTheme="minorHAnsi" w:hAnsiTheme="minorHAnsi"/>
        </w:rPr>
      </w:pPr>
      <w:r w:rsidRPr="00C67603">
        <w:rPr>
          <w:rFonts w:asciiTheme="minorHAnsi" w:hAnsiTheme="minorHAnsi"/>
        </w:rPr>
        <w:t>For example, results organised by major outcomes; and within this, presented separately for each comparison where indicated (decision aids versus usual care; detailed decision aids versus simpler decision</w:t>
      </w:r>
      <w:r w:rsidRPr="00C67603">
        <w:rPr>
          <w:rFonts w:asciiTheme="minorHAnsi" w:hAnsiTheme="minorHAnsi"/>
          <w:spacing w:val="-13"/>
        </w:rPr>
        <w:t xml:space="preserve"> </w:t>
      </w:r>
      <w:r w:rsidRPr="00C67603">
        <w:rPr>
          <w:rFonts w:asciiTheme="minorHAnsi" w:hAnsiTheme="minorHAnsi"/>
        </w:rPr>
        <w:t>aids)</w:t>
      </w:r>
    </w:p>
    <w:p w:rsidR="00082421" w:rsidRPr="00C67603" w:rsidRDefault="00082421">
      <w:pPr>
        <w:pStyle w:val="BodyText"/>
        <w:spacing w:before="4"/>
        <w:rPr>
          <w:rFonts w:asciiTheme="minorHAnsi" w:hAnsiTheme="minorHAnsi"/>
          <w:sz w:val="22"/>
          <w:szCs w:val="22"/>
        </w:rPr>
      </w:pPr>
    </w:p>
    <w:p w:rsidR="00440477" w:rsidRPr="00C67603" w:rsidRDefault="00440477" w:rsidP="00440477">
      <w:pPr>
        <w:pStyle w:val="BodyText"/>
        <w:spacing w:line="276" w:lineRule="auto"/>
        <w:ind w:left="837" w:right="273"/>
        <w:rPr>
          <w:rFonts w:asciiTheme="minorHAnsi" w:hAnsiTheme="minorHAnsi"/>
          <w:sz w:val="22"/>
          <w:szCs w:val="22"/>
        </w:rPr>
      </w:pPr>
      <w:r w:rsidRPr="00C67603">
        <w:rPr>
          <w:rStyle w:val="author"/>
          <w:rFonts w:asciiTheme="minorHAnsi" w:hAnsiTheme="minorHAnsi"/>
          <w:iCs/>
          <w:sz w:val="22"/>
          <w:szCs w:val="22"/>
          <w:lang w:val="en"/>
        </w:rPr>
        <w:t>Stacey D</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Légaré F</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Col NF</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Bennett CL</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Barry MJ</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Eden KB</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Holmes-Rovner M</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Llewellyn-Thomas H</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Lyddiatt A</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Thomson R</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Trevena L</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Wu JHC</w:t>
      </w:r>
      <w:r w:rsidRPr="00C67603">
        <w:rPr>
          <w:rStyle w:val="HTMLCite"/>
          <w:rFonts w:asciiTheme="minorHAnsi" w:hAnsiTheme="minorHAnsi"/>
          <w:sz w:val="22"/>
          <w:szCs w:val="22"/>
          <w:lang w:val="en"/>
        </w:rPr>
        <w:t xml:space="preserve">. </w:t>
      </w:r>
      <w:r w:rsidRPr="00C67603">
        <w:rPr>
          <w:rStyle w:val="articletitle"/>
          <w:rFonts w:asciiTheme="minorHAnsi" w:hAnsiTheme="minorHAnsi"/>
          <w:iCs/>
          <w:sz w:val="22"/>
          <w:szCs w:val="22"/>
          <w:lang w:val="en"/>
        </w:rPr>
        <w:t>Decision aids for people facing health treatment or screening decisions</w:t>
      </w:r>
      <w:r w:rsidRPr="00C67603">
        <w:rPr>
          <w:rStyle w:val="HTMLCite"/>
          <w:rFonts w:asciiTheme="minorHAnsi" w:hAnsiTheme="minorHAnsi"/>
          <w:sz w:val="22"/>
          <w:szCs w:val="22"/>
          <w:lang w:val="en"/>
        </w:rPr>
        <w:t xml:space="preserve">. </w:t>
      </w:r>
      <w:r w:rsidRPr="00C67603">
        <w:rPr>
          <w:rStyle w:val="othertitle"/>
          <w:rFonts w:asciiTheme="minorHAnsi" w:hAnsiTheme="minorHAnsi"/>
          <w:iCs/>
          <w:sz w:val="22"/>
          <w:szCs w:val="22"/>
          <w:lang w:val="en"/>
        </w:rPr>
        <w:t>Cochrane Database of Systematic Reviews</w:t>
      </w:r>
      <w:r w:rsidRPr="00C67603">
        <w:rPr>
          <w:rStyle w:val="HTMLCite"/>
          <w:rFonts w:asciiTheme="minorHAnsi" w:hAnsiTheme="minorHAnsi"/>
          <w:sz w:val="22"/>
          <w:szCs w:val="22"/>
          <w:lang w:val="en"/>
        </w:rPr>
        <w:t xml:space="preserve"> </w:t>
      </w:r>
      <w:r w:rsidRPr="00C67603">
        <w:rPr>
          <w:rStyle w:val="vol"/>
          <w:rFonts w:asciiTheme="minorHAnsi" w:hAnsiTheme="minorHAnsi"/>
          <w:iCs/>
          <w:sz w:val="22"/>
          <w:szCs w:val="22"/>
          <w:lang w:val="en"/>
        </w:rPr>
        <w:t>2014</w:t>
      </w:r>
      <w:r w:rsidRPr="00C67603">
        <w:rPr>
          <w:rStyle w:val="HTMLCite"/>
          <w:rFonts w:asciiTheme="minorHAnsi" w:hAnsiTheme="minorHAnsi"/>
          <w:i w:val="0"/>
          <w:sz w:val="22"/>
          <w:szCs w:val="22"/>
          <w:lang w:val="en"/>
        </w:rPr>
        <w:t xml:space="preserve">, Issue </w:t>
      </w:r>
      <w:r w:rsidRPr="00C67603">
        <w:rPr>
          <w:rStyle w:val="citedissue"/>
          <w:rFonts w:asciiTheme="minorHAnsi" w:hAnsiTheme="minorHAnsi"/>
          <w:i/>
          <w:iCs/>
          <w:sz w:val="22"/>
          <w:szCs w:val="22"/>
          <w:lang w:val="en"/>
        </w:rPr>
        <w:t>1</w:t>
      </w:r>
      <w:r w:rsidRPr="00C67603">
        <w:rPr>
          <w:rStyle w:val="HTMLCite"/>
          <w:rFonts w:asciiTheme="minorHAnsi" w:hAnsiTheme="minorHAnsi"/>
          <w:i w:val="0"/>
          <w:sz w:val="22"/>
          <w:szCs w:val="22"/>
          <w:lang w:val="en"/>
        </w:rPr>
        <w:t>.</w:t>
      </w:r>
      <w:r w:rsidRPr="00C67603">
        <w:rPr>
          <w:rStyle w:val="HTMLCite"/>
          <w:rFonts w:asciiTheme="minorHAnsi" w:hAnsiTheme="minorHAnsi"/>
          <w:sz w:val="22"/>
          <w:szCs w:val="22"/>
          <w:lang w:val="en"/>
        </w:rPr>
        <w:t xml:space="preserve"> </w:t>
      </w:r>
      <w:hyperlink r:id="rId9" w:history="1">
        <w:r w:rsidRPr="00C67603">
          <w:rPr>
            <w:rStyle w:val="Hyperlink"/>
            <w:rFonts w:asciiTheme="minorHAnsi" w:hAnsiTheme="minorHAnsi"/>
            <w:sz w:val="22"/>
            <w:szCs w:val="22"/>
          </w:rPr>
          <w:t>http://onlinelibrary.wiley.com/doi/10.1002/14651858.CD001431.pub4/full</w:t>
        </w:r>
      </w:hyperlink>
    </w:p>
    <w:p w:rsidR="00440477" w:rsidRDefault="00440477"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Default="00C67603" w:rsidP="00C67603">
      <w:pPr>
        <w:pStyle w:val="BodyText"/>
        <w:spacing w:line="276" w:lineRule="auto"/>
        <w:ind w:right="273"/>
        <w:rPr>
          <w:rFonts w:asciiTheme="minorHAnsi" w:hAnsiTheme="minorHAnsi"/>
          <w:sz w:val="22"/>
          <w:szCs w:val="22"/>
        </w:rPr>
      </w:pPr>
    </w:p>
    <w:p w:rsidR="00C67603" w:rsidRPr="00C67603" w:rsidRDefault="00C67603" w:rsidP="00C67603">
      <w:pPr>
        <w:pStyle w:val="BodyText"/>
        <w:spacing w:line="276" w:lineRule="auto"/>
        <w:ind w:right="273"/>
        <w:rPr>
          <w:rFonts w:asciiTheme="minorHAnsi" w:hAnsiTheme="minorHAnsi"/>
          <w:sz w:val="22"/>
          <w:szCs w:val="22"/>
        </w:rPr>
      </w:pPr>
    </w:p>
    <w:p w:rsidR="00C67603" w:rsidRPr="00C67603" w:rsidRDefault="00C67603" w:rsidP="00C67603">
      <w:pPr>
        <w:pStyle w:val="ListParagraph"/>
        <w:numPr>
          <w:ilvl w:val="0"/>
          <w:numId w:val="1"/>
        </w:numPr>
        <w:tabs>
          <w:tab w:val="left" w:pos="478"/>
        </w:tabs>
        <w:spacing w:before="62" w:line="273" w:lineRule="auto"/>
        <w:ind w:right="308" w:hanging="360"/>
        <w:rPr>
          <w:rFonts w:asciiTheme="minorHAnsi" w:hAnsiTheme="minorHAnsi"/>
        </w:rPr>
      </w:pPr>
      <w:r w:rsidRPr="00C67603">
        <w:rPr>
          <w:rFonts w:asciiTheme="minorHAnsi" w:hAnsiTheme="minorHAnsi"/>
        </w:rPr>
        <w:t xml:space="preserve">For example, results organised by major comparisons; and within this, presented separately for each outcome category </w:t>
      </w:r>
    </w:p>
    <w:p w:rsidR="00C67603" w:rsidRPr="00C67603" w:rsidRDefault="00C67603" w:rsidP="00C67603">
      <w:pPr>
        <w:tabs>
          <w:tab w:val="left" w:pos="478"/>
        </w:tabs>
        <w:spacing w:before="62" w:line="273" w:lineRule="auto"/>
        <w:ind w:right="308"/>
        <w:rPr>
          <w:rFonts w:asciiTheme="minorHAnsi" w:hAnsiTheme="minorHAnsi"/>
        </w:rPr>
      </w:pPr>
    </w:p>
    <w:p w:rsidR="00C67603" w:rsidRPr="00C67603" w:rsidRDefault="00C67603" w:rsidP="00C67603">
      <w:pPr>
        <w:tabs>
          <w:tab w:val="left" w:pos="478"/>
        </w:tabs>
        <w:spacing w:before="62" w:line="273" w:lineRule="auto"/>
        <w:ind w:left="837" w:right="308"/>
        <w:rPr>
          <w:rFonts w:asciiTheme="minorHAnsi" w:hAnsiTheme="minorHAnsi"/>
        </w:rPr>
      </w:pPr>
      <w:r w:rsidRPr="00C67603">
        <w:rPr>
          <w:rStyle w:val="author"/>
          <w:rFonts w:asciiTheme="minorHAnsi" w:hAnsiTheme="minorHAnsi"/>
          <w:iCs/>
          <w:lang w:val="en"/>
        </w:rPr>
        <w:t>Kaufman J</w:t>
      </w:r>
      <w:r w:rsidRPr="00C67603">
        <w:rPr>
          <w:rStyle w:val="HTMLCite"/>
          <w:rFonts w:asciiTheme="minorHAnsi" w:hAnsiTheme="minorHAnsi"/>
          <w:lang w:val="en"/>
        </w:rPr>
        <w:t xml:space="preserve">, </w:t>
      </w:r>
      <w:r w:rsidRPr="00C67603">
        <w:rPr>
          <w:rStyle w:val="author"/>
          <w:rFonts w:asciiTheme="minorHAnsi" w:hAnsiTheme="minorHAnsi"/>
          <w:iCs/>
          <w:lang w:val="en"/>
        </w:rPr>
        <w:t>Synnot A</w:t>
      </w:r>
      <w:r w:rsidRPr="00C67603">
        <w:rPr>
          <w:rStyle w:val="HTMLCite"/>
          <w:rFonts w:asciiTheme="minorHAnsi" w:hAnsiTheme="minorHAnsi"/>
          <w:lang w:val="en"/>
        </w:rPr>
        <w:t xml:space="preserve">, </w:t>
      </w:r>
      <w:r w:rsidRPr="00C67603">
        <w:rPr>
          <w:rStyle w:val="author"/>
          <w:rFonts w:asciiTheme="minorHAnsi" w:hAnsiTheme="minorHAnsi"/>
          <w:iCs/>
          <w:lang w:val="en"/>
        </w:rPr>
        <w:t>Ryan R</w:t>
      </w:r>
      <w:r w:rsidRPr="00C67603">
        <w:rPr>
          <w:rStyle w:val="HTMLCite"/>
          <w:rFonts w:asciiTheme="minorHAnsi" w:hAnsiTheme="minorHAnsi"/>
          <w:lang w:val="en"/>
        </w:rPr>
        <w:t xml:space="preserve">, </w:t>
      </w:r>
      <w:r w:rsidRPr="00C67603">
        <w:rPr>
          <w:rStyle w:val="author"/>
          <w:rFonts w:asciiTheme="minorHAnsi" w:hAnsiTheme="minorHAnsi"/>
          <w:iCs/>
          <w:lang w:val="en"/>
        </w:rPr>
        <w:t>Hill S</w:t>
      </w:r>
      <w:r w:rsidRPr="00C67603">
        <w:rPr>
          <w:rStyle w:val="HTMLCite"/>
          <w:rFonts w:asciiTheme="minorHAnsi" w:hAnsiTheme="minorHAnsi"/>
          <w:lang w:val="en"/>
        </w:rPr>
        <w:t xml:space="preserve">, </w:t>
      </w:r>
      <w:r w:rsidRPr="00C67603">
        <w:rPr>
          <w:rStyle w:val="author"/>
          <w:rFonts w:asciiTheme="minorHAnsi" w:hAnsiTheme="minorHAnsi"/>
          <w:iCs/>
          <w:lang w:val="en"/>
        </w:rPr>
        <w:t>Horey D</w:t>
      </w:r>
      <w:r w:rsidRPr="00C67603">
        <w:rPr>
          <w:rStyle w:val="HTMLCite"/>
          <w:rFonts w:asciiTheme="minorHAnsi" w:hAnsiTheme="minorHAnsi"/>
          <w:lang w:val="en"/>
        </w:rPr>
        <w:t xml:space="preserve">, </w:t>
      </w:r>
      <w:r w:rsidRPr="00C67603">
        <w:rPr>
          <w:rStyle w:val="author"/>
          <w:rFonts w:asciiTheme="minorHAnsi" w:hAnsiTheme="minorHAnsi"/>
          <w:iCs/>
          <w:lang w:val="en"/>
        </w:rPr>
        <w:t>Willis N</w:t>
      </w:r>
      <w:r w:rsidRPr="00C67603">
        <w:rPr>
          <w:rStyle w:val="HTMLCite"/>
          <w:rFonts w:asciiTheme="minorHAnsi" w:hAnsiTheme="minorHAnsi"/>
          <w:lang w:val="en"/>
        </w:rPr>
        <w:t xml:space="preserve">, </w:t>
      </w:r>
      <w:r w:rsidRPr="00C67603">
        <w:rPr>
          <w:rStyle w:val="author"/>
          <w:rFonts w:asciiTheme="minorHAnsi" w:hAnsiTheme="minorHAnsi"/>
          <w:iCs/>
          <w:lang w:val="en"/>
        </w:rPr>
        <w:t>Lin V</w:t>
      </w:r>
      <w:r w:rsidRPr="00C67603">
        <w:rPr>
          <w:rStyle w:val="HTMLCite"/>
          <w:rFonts w:asciiTheme="minorHAnsi" w:hAnsiTheme="minorHAnsi"/>
          <w:lang w:val="en"/>
        </w:rPr>
        <w:t xml:space="preserve">, </w:t>
      </w:r>
      <w:r w:rsidRPr="00C67603">
        <w:rPr>
          <w:rStyle w:val="author"/>
          <w:rFonts w:asciiTheme="minorHAnsi" w:hAnsiTheme="minorHAnsi"/>
          <w:iCs/>
          <w:lang w:val="en"/>
        </w:rPr>
        <w:t>Robinson P</w:t>
      </w:r>
      <w:r w:rsidRPr="00C67603">
        <w:rPr>
          <w:rStyle w:val="HTMLCite"/>
          <w:rFonts w:asciiTheme="minorHAnsi" w:hAnsiTheme="minorHAnsi"/>
          <w:lang w:val="en"/>
        </w:rPr>
        <w:t xml:space="preserve">. </w:t>
      </w:r>
      <w:r w:rsidRPr="00C67603">
        <w:rPr>
          <w:rStyle w:val="articletitle"/>
          <w:rFonts w:asciiTheme="minorHAnsi" w:hAnsiTheme="minorHAnsi"/>
          <w:iCs/>
          <w:lang w:val="en"/>
        </w:rPr>
        <w:t>Face to face interventions for informing or educating parents about early childhood vaccination</w:t>
      </w:r>
      <w:r w:rsidRPr="00C67603">
        <w:rPr>
          <w:rStyle w:val="HTMLCite"/>
          <w:rFonts w:asciiTheme="minorHAnsi" w:hAnsiTheme="minorHAnsi"/>
          <w:lang w:val="en"/>
        </w:rPr>
        <w:t xml:space="preserve">. </w:t>
      </w:r>
      <w:r w:rsidRPr="00C67603">
        <w:rPr>
          <w:rStyle w:val="othertitle"/>
          <w:rFonts w:asciiTheme="minorHAnsi" w:hAnsiTheme="minorHAnsi"/>
          <w:iCs/>
          <w:lang w:val="en"/>
        </w:rPr>
        <w:t>Cochrane Database of Systematic Reviews</w:t>
      </w:r>
      <w:r w:rsidRPr="00C67603">
        <w:rPr>
          <w:rStyle w:val="HTMLCite"/>
          <w:rFonts w:asciiTheme="minorHAnsi" w:hAnsiTheme="minorHAnsi"/>
          <w:lang w:val="en"/>
        </w:rPr>
        <w:t xml:space="preserve"> </w:t>
      </w:r>
      <w:r w:rsidRPr="00C67603">
        <w:rPr>
          <w:rStyle w:val="vol"/>
          <w:rFonts w:asciiTheme="minorHAnsi" w:hAnsiTheme="minorHAnsi"/>
          <w:iCs/>
          <w:lang w:val="en"/>
        </w:rPr>
        <w:t>2013</w:t>
      </w:r>
      <w:r w:rsidRPr="00C67603">
        <w:rPr>
          <w:rStyle w:val="HTMLCite"/>
          <w:rFonts w:asciiTheme="minorHAnsi" w:hAnsiTheme="minorHAnsi"/>
          <w:lang w:val="en"/>
        </w:rPr>
        <w:t xml:space="preserve">, Issue </w:t>
      </w:r>
      <w:r w:rsidRPr="00C67603">
        <w:rPr>
          <w:rStyle w:val="citedissue"/>
          <w:rFonts w:asciiTheme="minorHAnsi" w:hAnsiTheme="minorHAnsi"/>
          <w:iCs/>
          <w:lang w:val="en"/>
        </w:rPr>
        <w:t>5</w:t>
      </w:r>
      <w:r w:rsidRPr="00C67603">
        <w:rPr>
          <w:rStyle w:val="HTMLCite"/>
          <w:rFonts w:asciiTheme="minorHAnsi" w:hAnsiTheme="minorHAnsi"/>
          <w:lang w:val="en"/>
        </w:rPr>
        <w:t xml:space="preserve">. </w:t>
      </w:r>
    </w:p>
    <w:p w:rsidR="00C67603" w:rsidRPr="00C67603" w:rsidRDefault="00C17A42" w:rsidP="00C67603">
      <w:pPr>
        <w:tabs>
          <w:tab w:val="left" w:pos="478"/>
        </w:tabs>
        <w:spacing w:before="62" w:line="273" w:lineRule="auto"/>
        <w:ind w:left="837" w:right="308"/>
        <w:rPr>
          <w:rStyle w:val="othertitle"/>
          <w:rFonts w:asciiTheme="minorHAnsi" w:hAnsiTheme="minorHAnsi"/>
          <w:iCs/>
          <w:lang w:val="en"/>
        </w:rPr>
      </w:pPr>
      <w:hyperlink r:id="rId10" w:history="1">
        <w:r w:rsidR="00C67603" w:rsidRPr="00C67603">
          <w:rPr>
            <w:rStyle w:val="Hyperlink"/>
            <w:rFonts w:asciiTheme="minorHAnsi" w:hAnsiTheme="minorHAnsi"/>
            <w:iCs/>
            <w:lang w:val="en"/>
          </w:rPr>
          <w:t>http://onlinelibrary.wiley.com/doi/10.1002/14651858.CD010038.pub2/full</w:t>
        </w:r>
      </w:hyperlink>
    </w:p>
    <w:p w:rsidR="00C67603" w:rsidRPr="00C67603" w:rsidRDefault="00C67603" w:rsidP="00440477">
      <w:pPr>
        <w:pStyle w:val="BodyText"/>
        <w:spacing w:line="276" w:lineRule="auto"/>
        <w:ind w:left="837" w:right="273"/>
        <w:rPr>
          <w:rStyle w:val="othertitle"/>
          <w:rFonts w:asciiTheme="minorHAnsi" w:hAnsiTheme="minorHAnsi"/>
          <w:iCs/>
          <w:sz w:val="22"/>
          <w:szCs w:val="22"/>
          <w:lang w:val="en"/>
        </w:rPr>
      </w:pPr>
    </w:p>
    <w:p w:rsidR="00C67603" w:rsidRPr="00C67603" w:rsidRDefault="00C67603" w:rsidP="00440477">
      <w:pPr>
        <w:pStyle w:val="BodyText"/>
        <w:spacing w:line="276" w:lineRule="auto"/>
        <w:ind w:left="837" w:right="273"/>
        <w:rPr>
          <w:rFonts w:asciiTheme="minorHAnsi" w:hAnsiTheme="minorHAnsi"/>
          <w:sz w:val="22"/>
          <w:szCs w:val="22"/>
        </w:rPr>
      </w:pPr>
    </w:p>
    <w:p w:rsidR="00977808" w:rsidRDefault="00C67603" w:rsidP="00C67603">
      <w:pPr>
        <w:pStyle w:val="BodyText"/>
        <w:spacing w:line="276" w:lineRule="auto"/>
        <w:ind w:left="837" w:right="273"/>
        <w:rPr>
          <w:rFonts w:asciiTheme="minorHAnsi" w:hAnsiTheme="minorHAnsi"/>
          <w:sz w:val="22"/>
          <w:szCs w:val="22"/>
        </w:rPr>
      </w:pPr>
      <w:r w:rsidRPr="00C67603">
        <w:rPr>
          <w:rStyle w:val="author"/>
          <w:rFonts w:asciiTheme="minorHAnsi" w:hAnsiTheme="minorHAnsi"/>
          <w:iCs/>
          <w:sz w:val="22"/>
          <w:szCs w:val="22"/>
          <w:lang w:val="en"/>
        </w:rPr>
        <w:t>Ciciriello S</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Johnston RV</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Osborne RH</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Wicks I</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deKroo T</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Clerehan R</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O'Neill C</w:t>
      </w:r>
      <w:r w:rsidRPr="00C67603">
        <w:rPr>
          <w:rStyle w:val="HTMLCite"/>
          <w:rFonts w:asciiTheme="minorHAnsi" w:hAnsiTheme="minorHAnsi"/>
          <w:sz w:val="22"/>
          <w:szCs w:val="22"/>
          <w:lang w:val="en"/>
        </w:rPr>
        <w:t xml:space="preserve">, </w:t>
      </w:r>
      <w:r w:rsidRPr="00C67603">
        <w:rPr>
          <w:rStyle w:val="author"/>
          <w:rFonts w:asciiTheme="minorHAnsi" w:hAnsiTheme="minorHAnsi"/>
          <w:iCs/>
          <w:sz w:val="22"/>
          <w:szCs w:val="22"/>
          <w:lang w:val="en"/>
        </w:rPr>
        <w:t>Buchbinder R</w:t>
      </w:r>
      <w:r w:rsidRPr="00C67603">
        <w:rPr>
          <w:rStyle w:val="HTMLCite"/>
          <w:rFonts w:asciiTheme="minorHAnsi" w:hAnsiTheme="minorHAnsi"/>
          <w:sz w:val="22"/>
          <w:szCs w:val="22"/>
          <w:lang w:val="en"/>
        </w:rPr>
        <w:t xml:space="preserve">. </w:t>
      </w:r>
      <w:r w:rsidRPr="00C67603">
        <w:rPr>
          <w:rStyle w:val="articletitle"/>
          <w:rFonts w:asciiTheme="minorHAnsi" w:hAnsiTheme="minorHAnsi"/>
          <w:iCs/>
          <w:sz w:val="22"/>
          <w:szCs w:val="22"/>
          <w:lang w:val="en"/>
        </w:rPr>
        <w:t>Multimedia educational interventions for consumers about prescribed and over-the-counter medications</w:t>
      </w:r>
      <w:r w:rsidRPr="00C67603">
        <w:rPr>
          <w:rStyle w:val="HTMLCite"/>
          <w:rFonts w:asciiTheme="minorHAnsi" w:hAnsiTheme="minorHAnsi"/>
          <w:sz w:val="22"/>
          <w:szCs w:val="22"/>
          <w:lang w:val="en"/>
        </w:rPr>
        <w:t xml:space="preserve">. </w:t>
      </w:r>
      <w:r w:rsidRPr="00C67603">
        <w:rPr>
          <w:rStyle w:val="othertitle"/>
          <w:rFonts w:asciiTheme="minorHAnsi" w:hAnsiTheme="minorHAnsi"/>
          <w:iCs/>
          <w:sz w:val="22"/>
          <w:szCs w:val="22"/>
          <w:lang w:val="en"/>
        </w:rPr>
        <w:t>Cochrane Database of Systematic Reviews</w:t>
      </w:r>
      <w:r w:rsidRPr="00C67603">
        <w:rPr>
          <w:rStyle w:val="HTMLCite"/>
          <w:rFonts w:asciiTheme="minorHAnsi" w:hAnsiTheme="minorHAnsi"/>
          <w:sz w:val="22"/>
          <w:szCs w:val="22"/>
          <w:lang w:val="en"/>
        </w:rPr>
        <w:t xml:space="preserve"> </w:t>
      </w:r>
      <w:r w:rsidRPr="00C67603">
        <w:rPr>
          <w:rStyle w:val="vol"/>
          <w:rFonts w:asciiTheme="minorHAnsi" w:hAnsiTheme="minorHAnsi"/>
          <w:iCs/>
          <w:sz w:val="22"/>
          <w:szCs w:val="22"/>
          <w:lang w:val="en"/>
        </w:rPr>
        <w:t>2013</w:t>
      </w:r>
      <w:r w:rsidRPr="00C67603">
        <w:rPr>
          <w:rStyle w:val="HTMLCite"/>
          <w:rFonts w:asciiTheme="minorHAnsi" w:hAnsiTheme="minorHAnsi"/>
          <w:sz w:val="22"/>
          <w:szCs w:val="22"/>
          <w:lang w:val="en"/>
        </w:rPr>
        <w:t xml:space="preserve">, Issue </w:t>
      </w:r>
      <w:r w:rsidRPr="00C67603">
        <w:rPr>
          <w:rStyle w:val="citedissue"/>
          <w:rFonts w:asciiTheme="minorHAnsi" w:hAnsiTheme="minorHAnsi"/>
          <w:iCs/>
          <w:sz w:val="22"/>
          <w:szCs w:val="22"/>
          <w:lang w:val="en"/>
        </w:rPr>
        <w:t>4</w:t>
      </w:r>
      <w:r w:rsidRPr="00C67603">
        <w:rPr>
          <w:rStyle w:val="HTMLCite"/>
          <w:rFonts w:asciiTheme="minorHAnsi" w:hAnsiTheme="minorHAnsi"/>
          <w:sz w:val="22"/>
          <w:szCs w:val="22"/>
          <w:lang w:val="en"/>
        </w:rPr>
        <w:t xml:space="preserve">. </w:t>
      </w:r>
    </w:p>
    <w:p w:rsidR="00977808" w:rsidRDefault="00C17A42" w:rsidP="00C67603">
      <w:pPr>
        <w:pStyle w:val="BodyText"/>
        <w:spacing w:line="276" w:lineRule="auto"/>
        <w:ind w:left="837" w:right="273"/>
        <w:rPr>
          <w:rFonts w:asciiTheme="minorHAnsi" w:hAnsiTheme="minorHAnsi"/>
          <w:sz w:val="22"/>
          <w:szCs w:val="22"/>
        </w:rPr>
      </w:pPr>
      <w:hyperlink r:id="rId11" w:history="1">
        <w:r w:rsidR="00977808" w:rsidRPr="00E25DE5">
          <w:rPr>
            <w:rStyle w:val="Hyperlink"/>
            <w:rFonts w:asciiTheme="minorHAnsi" w:hAnsiTheme="minorHAnsi"/>
            <w:sz w:val="22"/>
            <w:szCs w:val="22"/>
          </w:rPr>
          <w:t>http://onlinelibrary.wiley.com/doi/10.1002/14651858.CD008416.pub2/full</w:t>
        </w:r>
      </w:hyperlink>
    </w:p>
    <w:p w:rsidR="00977808" w:rsidRDefault="00977808" w:rsidP="00C67603">
      <w:pPr>
        <w:pStyle w:val="BodyText"/>
        <w:spacing w:line="276" w:lineRule="auto"/>
        <w:ind w:left="837" w:right="273"/>
        <w:rPr>
          <w:rFonts w:asciiTheme="minorHAnsi" w:hAnsiTheme="minorHAnsi"/>
          <w:sz w:val="22"/>
          <w:szCs w:val="22"/>
        </w:rPr>
      </w:pPr>
    </w:p>
    <w:p w:rsidR="00977808" w:rsidRDefault="00977808" w:rsidP="00C67603">
      <w:pPr>
        <w:pStyle w:val="BodyText"/>
        <w:spacing w:line="276" w:lineRule="auto"/>
        <w:ind w:left="837" w:right="273"/>
        <w:rPr>
          <w:rFonts w:asciiTheme="minorHAnsi" w:hAnsiTheme="minorHAnsi"/>
          <w:sz w:val="22"/>
          <w:szCs w:val="22"/>
        </w:rPr>
      </w:pPr>
    </w:p>
    <w:p w:rsidR="00082421" w:rsidRPr="00C67603" w:rsidRDefault="00977808" w:rsidP="00977808">
      <w:pPr>
        <w:pStyle w:val="BodyText"/>
        <w:numPr>
          <w:ilvl w:val="0"/>
          <w:numId w:val="3"/>
        </w:numPr>
        <w:spacing w:line="276" w:lineRule="auto"/>
        <w:ind w:right="273"/>
        <w:rPr>
          <w:rFonts w:asciiTheme="minorHAnsi" w:hAnsiTheme="minorHAnsi"/>
          <w:sz w:val="22"/>
          <w:szCs w:val="22"/>
        </w:rPr>
      </w:pPr>
      <w:r w:rsidRPr="00C67603">
        <w:rPr>
          <w:rFonts w:asciiTheme="minorHAnsi" w:hAnsiTheme="minorHAnsi"/>
          <w:sz w:val="22"/>
          <w:szCs w:val="22"/>
        </w:rPr>
        <w:t>For example, results organised by major outcomes, which are themselves organised around the theory on informed decision-making for screening. Results are organised via outcomes overall, and then</w:t>
      </w:r>
      <w:r w:rsidRPr="00C67603">
        <w:rPr>
          <w:rFonts w:asciiTheme="minorHAnsi" w:hAnsiTheme="minorHAnsi"/>
          <w:spacing w:val="-6"/>
          <w:sz w:val="22"/>
          <w:szCs w:val="22"/>
        </w:rPr>
        <w:t xml:space="preserve"> </w:t>
      </w:r>
      <w:r w:rsidRPr="00C67603">
        <w:rPr>
          <w:rFonts w:asciiTheme="minorHAnsi" w:hAnsiTheme="minorHAnsi"/>
          <w:sz w:val="22"/>
          <w:szCs w:val="22"/>
        </w:rPr>
        <w:t>further</w:t>
      </w:r>
      <w:r w:rsidRPr="00C67603">
        <w:rPr>
          <w:rFonts w:asciiTheme="minorHAnsi" w:hAnsiTheme="minorHAnsi"/>
          <w:spacing w:val="-5"/>
          <w:sz w:val="22"/>
          <w:szCs w:val="22"/>
        </w:rPr>
        <w:t xml:space="preserve"> </w:t>
      </w:r>
      <w:r w:rsidRPr="00C67603">
        <w:rPr>
          <w:rFonts w:asciiTheme="minorHAnsi" w:hAnsiTheme="minorHAnsi"/>
          <w:sz w:val="22"/>
          <w:szCs w:val="22"/>
        </w:rPr>
        <w:t>grouped</w:t>
      </w:r>
      <w:r w:rsidRPr="00C67603">
        <w:rPr>
          <w:rFonts w:asciiTheme="minorHAnsi" w:hAnsiTheme="minorHAnsi"/>
          <w:spacing w:val="-6"/>
          <w:sz w:val="22"/>
          <w:szCs w:val="22"/>
        </w:rPr>
        <w:t xml:space="preserve"> </w:t>
      </w:r>
      <w:r w:rsidRPr="00C67603">
        <w:rPr>
          <w:rFonts w:asciiTheme="minorHAnsi" w:hAnsiTheme="minorHAnsi"/>
          <w:sz w:val="22"/>
          <w:szCs w:val="22"/>
        </w:rPr>
        <w:t>according</w:t>
      </w:r>
      <w:r w:rsidRPr="00C67603">
        <w:rPr>
          <w:rFonts w:asciiTheme="minorHAnsi" w:hAnsiTheme="minorHAnsi"/>
          <w:spacing w:val="-6"/>
          <w:sz w:val="22"/>
          <w:szCs w:val="22"/>
        </w:rPr>
        <w:t xml:space="preserve"> </w:t>
      </w:r>
      <w:r w:rsidRPr="00C67603">
        <w:rPr>
          <w:rFonts w:asciiTheme="minorHAnsi" w:hAnsiTheme="minorHAnsi"/>
          <w:sz w:val="22"/>
          <w:szCs w:val="22"/>
        </w:rPr>
        <w:t>to</w:t>
      </w:r>
      <w:r w:rsidRPr="00C67603">
        <w:rPr>
          <w:rFonts w:asciiTheme="minorHAnsi" w:hAnsiTheme="minorHAnsi"/>
          <w:spacing w:val="-6"/>
          <w:sz w:val="22"/>
          <w:szCs w:val="22"/>
        </w:rPr>
        <w:t xml:space="preserve"> </w:t>
      </w:r>
      <w:r w:rsidRPr="00C67603">
        <w:rPr>
          <w:rFonts w:asciiTheme="minorHAnsi" w:hAnsiTheme="minorHAnsi"/>
          <w:sz w:val="22"/>
          <w:szCs w:val="22"/>
        </w:rPr>
        <w:t>the</w:t>
      </w:r>
      <w:r w:rsidRPr="00C67603">
        <w:rPr>
          <w:rFonts w:asciiTheme="minorHAnsi" w:hAnsiTheme="minorHAnsi"/>
          <w:spacing w:val="-5"/>
          <w:sz w:val="22"/>
          <w:szCs w:val="22"/>
        </w:rPr>
        <w:t xml:space="preserve"> </w:t>
      </w:r>
      <w:r w:rsidRPr="00C67603">
        <w:rPr>
          <w:rFonts w:asciiTheme="minorHAnsi" w:hAnsiTheme="minorHAnsi"/>
          <w:sz w:val="22"/>
          <w:szCs w:val="22"/>
        </w:rPr>
        <w:t>level</w:t>
      </w:r>
      <w:r w:rsidRPr="00C67603">
        <w:rPr>
          <w:rFonts w:asciiTheme="minorHAnsi" w:hAnsiTheme="minorHAnsi"/>
          <w:spacing w:val="-6"/>
          <w:sz w:val="22"/>
          <w:szCs w:val="22"/>
        </w:rPr>
        <w:t xml:space="preserve"> </w:t>
      </w:r>
      <w:r w:rsidRPr="00C67603">
        <w:rPr>
          <w:rFonts w:asciiTheme="minorHAnsi" w:hAnsiTheme="minorHAnsi"/>
          <w:sz w:val="22"/>
          <w:szCs w:val="22"/>
        </w:rPr>
        <w:t>of</w:t>
      </w:r>
      <w:r w:rsidRPr="00C67603">
        <w:rPr>
          <w:rFonts w:asciiTheme="minorHAnsi" w:hAnsiTheme="minorHAnsi"/>
          <w:spacing w:val="-7"/>
          <w:sz w:val="22"/>
          <w:szCs w:val="22"/>
        </w:rPr>
        <w:t xml:space="preserve"> </w:t>
      </w:r>
      <w:r w:rsidRPr="00C67603">
        <w:rPr>
          <w:rFonts w:asciiTheme="minorHAnsi" w:hAnsiTheme="minorHAnsi"/>
          <w:sz w:val="22"/>
          <w:szCs w:val="22"/>
        </w:rPr>
        <w:t>intervention</w:t>
      </w:r>
      <w:r w:rsidRPr="00C67603">
        <w:rPr>
          <w:rFonts w:asciiTheme="minorHAnsi" w:hAnsiTheme="minorHAnsi"/>
          <w:spacing w:val="-6"/>
          <w:sz w:val="22"/>
          <w:szCs w:val="22"/>
        </w:rPr>
        <w:t xml:space="preserve"> </w:t>
      </w:r>
      <w:r w:rsidRPr="00C67603">
        <w:rPr>
          <w:rFonts w:asciiTheme="minorHAnsi" w:hAnsiTheme="minorHAnsi"/>
          <w:sz w:val="22"/>
          <w:szCs w:val="22"/>
        </w:rPr>
        <w:t>(risk</w:t>
      </w:r>
      <w:r w:rsidRPr="00C67603">
        <w:rPr>
          <w:rFonts w:asciiTheme="minorHAnsi" w:hAnsiTheme="minorHAnsi"/>
          <w:spacing w:val="-6"/>
          <w:sz w:val="22"/>
          <w:szCs w:val="22"/>
        </w:rPr>
        <w:t xml:space="preserve"> </w:t>
      </w:r>
      <w:r w:rsidRPr="00C67603">
        <w:rPr>
          <w:rFonts w:asciiTheme="minorHAnsi" w:hAnsiTheme="minorHAnsi"/>
          <w:sz w:val="22"/>
          <w:szCs w:val="22"/>
        </w:rPr>
        <w:t>factor</w:t>
      </w:r>
      <w:r w:rsidRPr="00C67603">
        <w:rPr>
          <w:rFonts w:asciiTheme="minorHAnsi" w:hAnsiTheme="minorHAnsi"/>
          <w:spacing w:val="-6"/>
          <w:sz w:val="22"/>
          <w:szCs w:val="22"/>
        </w:rPr>
        <w:t xml:space="preserve"> </w:t>
      </w:r>
      <w:r w:rsidRPr="00C67603">
        <w:rPr>
          <w:rFonts w:asciiTheme="minorHAnsi" w:hAnsiTheme="minorHAnsi"/>
          <w:sz w:val="22"/>
          <w:szCs w:val="22"/>
        </w:rPr>
        <w:t>information)</w:t>
      </w:r>
      <w:r w:rsidRPr="00C67603">
        <w:rPr>
          <w:rFonts w:asciiTheme="minorHAnsi" w:hAnsiTheme="minorHAnsi"/>
          <w:spacing w:val="-6"/>
          <w:sz w:val="22"/>
          <w:szCs w:val="22"/>
        </w:rPr>
        <w:t xml:space="preserve"> </w:t>
      </w:r>
      <w:r w:rsidRPr="00C67603">
        <w:rPr>
          <w:rFonts w:asciiTheme="minorHAnsi" w:hAnsiTheme="minorHAnsi"/>
          <w:sz w:val="22"/>
          <w:szCs w:val="22"/>
        </w:rPr>
        <w:t>detail.</w:t>
      </w:r>
    </w:p>
    <w:p w:rsidR="00082421" w:rsidRPr="00C67603" w:rsidRDefault="00082421">
      <w:pPr>
        <w:pStyle w:val="BodyText"/>
        <w:spacing w:before="5"/>
        <w:rPr>
          <w:rFonts w:asciiTheme="minorHAnsi" w:hAnsiTheme="minorHAnsi"/>
          <w:sz w:val="22"/>
          <w:szCs w:val="22"/>
        </w:rPr>
      </w:pPr>
    </w:p>
    <w:p w:rsidR="00082421" w:rsidRPr="00C67603" w:rsidRDefault="00977808">
      <w:pPr>
        <w:spacing w:line="276" w:lineRule="auto"/>
        <w:ind w:left="837" w:right="279"/>
        <w:rPr>
          <w:rFonts w:asciiTheme="minorHAnsi" w:hAnsiTheme="minorHAnsi"/>
        </w:rPr>
      </w:pPr>
      <w:r w:rsidRPr="00C67603">
        <w:rPr>
          <w:rFonts w:asciiTheme="minorHAnsi" w:hAnsiTheme="minorHAnsi"/>
        </w:rPr>
        <w:t xml:space="preserve">Edwards AGK, Evans R, Dundon J, Haigh S, Hood K, Elwyn GJ. Personalised risk communication for informed decision making about taking screening tests. Cochrane Database of Systematic Reviews 2013, Issue 2. </w:t>
      </w:r>
      <w:hyperlink r:id="rId12">
        <w:r w:rsidRPr="00C67603">
          <w:rPr>
            <w:rFonts w:asciiTheme="minorHAnsi" w:hAnsiTheme="minorHAnsi"/>
            <w:color w:val="0000FF"/>
            <w:u w:val="single" w:color="0000FF"/>
          </w:rPr>
          <w:t>http://onlinelibrary.wiley.com/doi/10.1002/14651858.CD001865.pub3/abstract</w:t>
        </w:r>
      </w:hyperlink>
    </w:p>
    <w:p w:rsidR="00082421" w:rsidRPr="00C67603" w:rsidRDefault="00082421">
      <w:pPr>
        <w:pStyle w:val="BodyText"/>
        <w:rPr>
          <w:rFonts w:asciiTheme="minorHAnsi" w:hAnsiTheme="minorHAnsi"/>
          <w:sz w:val="22"/>
          <w:szCs w:val="22"/>
        </w:rPr>
      </w:pPr>
    </w:p>
    <w:p w:rsidR="00082421" w:rsidRPr="00C67603" w:rsidRDefault="00082421">
      <w:pPr>
        <w:pStyle w:val="BodyText"/>
        <w:spacing w:before="2"/>
        <w:rPr>
          <w:rFonts w:asciiTheme="minorHAnsi" w:hAnsiTheme="minorHAnsi"/>
          <w:sz w:val="22"/>
          <w:szCs w:val="22"/>
        </w:rPr>
      </w:pPr>
    </w:p>
    <w:p w:rsidR="00082421" w:rsidRPr="00C67603" w:rsidRDefault="00977808">
      <w:pPr>
        <w:pStyle w:val="ListParagraph"/>
        <w:numPr>
          <w:ilvl w:val="0"/>
          <w:numId w:val="1"/>
        </w:numPr>
        <w:tabs>
          <w:tab w:val="left" w:pos="478"/>
        </w:tabs>
        <w:spacing w:before="62" w:line="271" w:lineRule="auto"/>
        <w:ind w:right="489" w:hanging="360"/>
        <w:rPr>
          <w:rFonts w:asciiTheme="minorHAnsi" w:hAnsiTheme="minorHAnsi"/>
        </w:rPr>
      </w:pPr>
      <w:r w:rsidRPr="00C67603">
        <w:rPr>
          <w:rFonts w:asciiTheme="minorHAnsi" w:hAnsiTheme="minorHAnsi"/>
        </w:rPr>
        <w:t>For example: results organised by the major comparisons evaluated in the review, with individual study</w:t>
      </w:r>
      <w:r w:rsidRPr="00C67603">
        <w:rPr>
          <w:rFonts w:asciiTheme="minorHAnsi" w:hAnsiTheme="minorHAnsi"/>
          <w:spacing w:val="-6"/>
        </w:rPr>
        <w:t xml:space="preserve"> </w:t>
      </w:r>
      <w:r w:rsidRPr="00C67603">
        <w:rPr>
          <w:rFonts w:asciiTheme="minorHAnsi" w:hAnsiTheme="minorHAnsi"/>
        </w:rPr>
        <w:t>results</w:t>
      </w:r>
      <w:r w:rsidRPr="00C67603">
        <w:rPr>
          <w:rFonts w:asciiTheme="minorHAnsi" w:hAnsiTheme="minorHAnsi"/>
          <w:spacing w:val="-6"/>
        </w:rPr>
        <w:t xml:space="preserve"> </w:t>
      </w:r>
      <w:r w:rsidRPr="00C67603">
        <w:rPr>
          <w:rFonts w:asciiTheme="minorHAnsi" w:hAnsiTheme="minorHAnsi"/>
        </w:rPr>
        <w:t>outlined</w:t>
      </w:r>
      <w:r w:rsidRPr="00C67603">
        <w:rPr>
          <w:rFonts w:asciiTheme="minorHAnsi" w:hAnsiTheme="minorHAnsi"/>
          <w:spacing w:val="-6"/>
        </w:rPr>
        <w:t xml:space="preserve"> </w:t>
      </w:r>
      <w:r w:rsidRPr="00C67603">
        <w:rPr>
          <w:rFonts w:asciiTheme="minorHAnsi" w:hAnsiTheme="minorHAnsi"/>
        </w:rPr>
        <w:t>within</w:t>
      </w:r>
      <w:r w:rsidRPr="00C67603">
        <w:rPr>
          <w:rFonts w:asciiTheme="minorHAnsi" w:hAnsiTheme="minorHAnsi"/>
          <w:spacing w:val="-6"/>
        </w:rPr>
        <w:t xml:space="preserve"> </w:t>
      </w:r>
      <w:r w:rsidRPr="00C67603">
        <w:rPr>
          <w:rFonts w:asciiTheme="minorHAnsi" w:hAnsiTheme="minorHAnsi"/>
        </w:rPr>
        <w:t>each</w:t>
      </w:r>
      <w:r w:rsidRPr="00C67603">
        <w:rPr>
          <w:rFonts w:asciiTheme="minorHAnsi" w:hAnsiTheme="minorHAnsi"/>
          <w:spacing w:val="-6"/>
        </w:rPr>
        <w:t xml:space="preserve"> </w:t>
      </w:r>
      <w:r w:rsidRPr="00C67603">
        <w:rPr>
          <w:rFonts w:asciiTheme="minorHAnsi" w:hAnsiTheme="minorHAnsi"/>
        </w:rPr>
        <w:t>category</w:t>
      </w:r>
      <w:r w:rsidRPr="00C67603">
        <w:rPr>
          <w:rFonts w:asciiTheme="minorHAnsi" w:hAnsiTheme="minorHAnsi"/>
          <w:spacing w:val="-6"/>
        </w:rPr>
        <w:t xml:space="preserve"> </w:t>
      </w:r>
      <w:r w:rsidRPr="00C67603">
        <w:rPr>
          <w:rFonts w:asciiTheme="minorHAnsi" w:hAnsiTheme="minorHAnsi"/>
        </w:rPr>
        <w:t>and</w:t>
      </w:r>
      <w:r w:rsidRPr="00C67603">
        <w:rPr>
          <w:rFonts w:asciiTheme="minorHAnsi" w:hAnsiTheme="minorHAnsi"/>
          <w:spacing w:val="-6"/>
        </w:rPr>
        <w:t xml:space="preserve"> </w:t>
      </w:r>
      <w:r w:rsidRPr="00C67603">
        <w:rPr>
          <w:rFonts w:asciiTheme="minorHAnsi" w:hAnsiTheme="minorHAnsi"/>
        </w:rPr>
        <w:t>pooled</w:t>
      </w:r>
      <w:r w:rsidRPr="00C67603">
        <w:rPr>
          <w:rFonts w:asciiTheme="minorHAnsi" w:hAnsiTheme="minorHAnsi"/>
          <w:spacing w:val="-6"/>
        </w:rPr>
        <w:t xml:space="preserve"> </w:t>
      </w:r>
      <w:r w:rsidRPr="00C67603">
        <w:rPr>
          <w:rFonts w:asciiTheme="minorHAnsi" w:hAnsiTheme="minorHAnsi"/>
        </w:rPr>
        <w:t>statistically</w:t>
      </w:r>
      <w:r w:rsidRPr="00C67603">
        <w:rPr>
          <w:rFonts w:asciiTheme="minorHAnsi" w:hAnsiTheme="minorHAnsi"/>
          <w:spacing w:val="-6"/>
        </w:rPr>
        <w:t xml:space="preserve"> </w:t>
      </w:r>
      <w:r w:rsidRPr="00C67603">
        <w:rPr>
          <w:rFonts w:asciiTheme="minorHAnsi" w:hAnsiTheme="minorHAnsi"/>
        </w:rPr>
        <w:t>where</w:t>
      </w:r>
      <w:r w:rsidRPr="00C67603">
        <w:rPr>
          <w:rFonts w:asciiTheme="minorHAnsi" w:hAnsiTheme="minorHAnsi"/>
          <w:spacing w:val="-6"/>
        </w:rPr>
        <w:t xml:space="preserve"> </w:t>
      </w:r>
      <w:r w:rsidRPr="00C67603">
        <w:rPr>
          <w:rFonts w:asciiTheme="minorHAnsi" w:hAnsiTheme="minorHAnsi"/>
        </w:rPr>
        <w:t>appropriate</w:t>
      </w:r>
    </w:p>
    <w:p w:rsidR="00082421" w:rsidRPr="00C67603" w:rsidRDefault="00082421">
      <w:pPr>
        <w:pStyle w:val="BodyText"/>
        <w:spacing w:before="7"/>
        <w:rPr>
          <w:rFonts w:asciiTheme="minorHAnsi" w:hAnsiTheme="minorHAnsi"/>
          <w:sz w:val="22"/>
          <w:szCs w:val="22"/>
        </w:rPr>
      </w:pPr>
    </w:p>
    <w:p w:rsidR="00082421" w:rsidRPr="00C67603" w:rsidRDefault="00977808" w:rsidP="008204BA">
      <w:pPr>
        <w:pStyle w:val="BodyText"/>
        <w:spacing w:line="276" w:lineRule="auto"/>
        <w:ind w:left="837" w:right="94"/>
        <w:rPr>
          <w:rFonts w:asciiTheme="minorHAnsi" w:hAnsiTheme="minorHAnsi"/>
          <w:sz w:val="22"/>
          <w:szCs w:val="22"/>
        </w:rPr>
      </w:pPr>
      <w:r w:rsidRPr="00C67603">
        <w:rPr>
          <w:rFonts w:asciiTheme="minorHAnsi" w:hAnsiTheme="minorHAnsi"/>
          <w:sz w:val="22"/>
          <w:szCs w:val="22"/>
        </w:rPr>
        <w:t xml:space="preserve">Nilsen ES, Myrhaug HT, Johansen M, Oliver S, Oxman AD. Methods of consumer involvement in developing healthcare policy and research, clinical practice guidelines and patient information material. Cochrane Database of Systematic Reviews 2006, Issue 3. </w:t>
      </w:r>
      <w:hyperlink r:id="rId13" w:history="1">
        <w:r w:rsidR="008204BA" w:rsidRPr="00C67603">
          <w:rPr>
            <w:rStyle w:val="Hyperlink"/>
            <w:rFonts w:asciiTheme="minorHAnsi" w:hAnsiTheme="minorHAnsi"/>
            <w:sz w:val="22"/>
            <w:szCs w:val="22"/>
          </w:rPr>
          <w:t>http://onlinelibrary.wiley.com/doi/10.1002/14651858.CD004563.pub2/full</w:t>
        </w:r>
      </w:hyperlink>
    </w:p>
    <w:p w:rsidR="008204BA" w:rsidRPr="00C67603" w:rsidRDefault="008204BA" w:rsidP="008204BA">
      <w:pPr>
        <w:pStyle w:val="BodyText"/>
        <w:spacing w:line="276" w:lineRule="auto"/>
        <w:ind w:left="837" w:right="94"/>
        <w:rPr>
          <w:rFonts w:asciiTheme="minorHAnsi" w:hAnsiTheme="minorHAnsi"/>
          <w:sz w:val="22"/>
          <w:szCs w:val="22"/>
        </w:rPr>
      </w:pPr>
    </w:p>
    <w:p w:rsidR="00082421" w:rsidRPr="00C67603" w:rsidRDefault="00082421">
      <w:pPr>
        <w:pStyle w:val="BodyText"/>
        <w:spacing w:before="11"/>
        <w:rPr>
          <w:rFonts w:asciiTheme="minorHAnsi" w:hAnsiTheme="minorHAnsi"/>
          <w:sz w:val="22"/>
          <w:szCs w:val="22"/>
        </w:rPr>
      </w:pPr>
    </w:p>
    <w:p w:rsidR="00082421" w:rsidRPr="00C67603" w:rsidRDefault="00977808">
      <w:pPr>
        <w:pStyle w:val="BodyText"/>
        <w:spacing w:before="73"/>
        <w:ind w:left="837" w:right="94"/>
        <w:rPr>
          <w:rFonts w:asciiTheme="minorHAnsi" w:hAnsiTheme="minorHAnsi"/>
          <w:sz w:val="22"/>
          <w:szCs w:val="22"/>
        </w:rPr>
      </w:pPr>
      <w:r w:rsidRPr="00C67603">
        <w:rPr>
          <w:rFonts w:asciiTheme="minorHAnsi" w:hAnsiTheme="minorHAnsi"/>
          <w:sz w:val="22"/>
          <w:szCs w:val="22"/>
        </w:rPr>
        <w:t>Akl EA, Oxman AD, Herrin J, Vist GE, Terrenato I, Sperati F, Costiniuk C, Blank D, Schünemann</w:t>
      </w:r>
    </w:p>
    <w:p w:rsidR="00082421" w:rsidRPr="00C67603" w:rsidRDefault="00977808" w:rsidP="009D481A">
      <w:pPr>
        <w:pStyle w:val="BodyText"/>
        <w:spacing w:before="37" w:line="276" w:lineRule="auto"/>
        <w:ind w:left="837" w:right="899"/>
        <w:rPr>
          <w:rFonts w:asciiTheme="minorHAnsi" w:hAnsiTheme="minorHAnsi"/>
          <w:sz w:val="22"/>
          <w:szCs w:val="22"/>
        </w:rPr>
      </w:pPr>
      <w:r w:rsidRPr="00C67603">
        <w:rPr>
          <w:rFonts w:asciiTheme="minorHAnsi" w:hAnsiTheme="minorHAnsi"/>
          <w:sz w:val="22"/>
          <w:szCs w:val="22"/>
        </w:rPr>
        <w:t xml:space="preserve">H. Using alternative statistical formats for presenting risks and risk reductions. Cochrane Database of Systematic Reviews 2011, Issue 3 </w:t>
      </w:r>
      <w:hyperlink r:id="rId14" w:history="1">
        <w:r w:rsidR="009D481A" w:rsidRPr="00C67603">
          <w:rPr>
            <w:rStyle w:val="Hyperlink"/>
            <w:rFonts w:asciiTheme="minorHAnsi" w:hAnsiTheme="minorHAnsi"/>
            <w:sz w:val="22"/>
            <w:szCs w:val="22"/>
          </w:rPr>
          <w:t>http://onlinelibrary.wiley.com/doi/10.1002/14651858.CD006776.pub2/full</w:t>
        </w:r>
      </w:hyperlink>
    </w:p>
    <w:p w:rsidR="009D481A" w:rsidRDefault="009D481A" w:rsidP="009D481A">
      <w:pPr>
        <w:pStyle w:val="BodyText"/>
        <w:spacing w:before="37" w:line="276" w:lineRule="auto"/>
        <w:ind w:left="837" w:right="899"/>
      </w:pPr>
    </w:p>
    <w:p w:rsidR="009D481A" w:rsidRDefault="009D481A" w:rsidP="009D481A">
      <w:pPr>
        <w:pStyle w:val="BodyText"/>
        <w:spacing w:before="37" w:line="276" w:lineRule="auto"/>
        <w:ind w:left="837" w:right="899"/>
        <w:rPr>
          <w:sz w:val="16"/>
        </w:rPr>
      </w:pPr>
    </w:p>
    <w:p w:rsidR="00082421" w:rsidRDefault="00977808">
      <w:pPr>
        <w:spacing w:before="85"/>
        <w:ind w:left="117" w:right="279"/>
        <w:rPr>
          <w:sz w:val="12"/>
        </w:rPr>
      </w:pPr>
      <w:r>
        <w:rPr>
          <w:sz w:val="12"/>
        </w:rPr>
        <w:t xml:space="preserve">Last updated </w:t>
      </w:r>
      <w:r w:rsidR="00B943DA">
        <w:rPr>
          <w:sz w:val="12"/>
        </w:rPr>
        <w:t>20</w:t>
      </w:r>
      <w:r w:rsidR="009D481A">
        <w:rPr>
          <w:sz w:val="12"/>
        </w:rPr>
        <w:t xml:space="preserve"> June 2016</w:t>
      </w:r>
    </w:p>
    <w:p w:rsidR="00082421" w:rsidRDefault="00082421">
      <w:pPr>
        <w:pStyle w:val="BodyText"/>
        <w:rPr>
          <w:sz w:val="20"/>
        </w:rPr>
      </w:pPr>
    </w:p>
    <w:p w:rsidR="00082421" w:rsidRDefault="00082421">
      <w:pPr>
        <w:pStyle w:val="BodyText"/>
        <w:rPr>
          <w:sz w:val="20"/>
        </w:rPr>
      </w:pPr>
    </w:p>
    <w:p w:rsidR="00082421" w:rsidRDefault="00082421">
      <w:pPr>
        <w:pStyle w:val="BodyText"/>
        <w:rPr>
          <w:sz w:val="20"/>
        </w:rPr>
      </w:pPr>
    </w:p>
    <w:p w:rsidR="00082421" w:rsidRDefault="00082421" w:rsidP="00977808">
      <w:pPr>
        <w:spacing w:before="69"/>
        <w:rPr>
          <w:rFonts w:ascii="Times New Roman"/>
          <w:sz w:val="24"/>
        </w:rPr>
      </w:pPr>
    </w:p>
    <w:sectPr w:rsidR="00082421">
      <w:pgSz w:w="11910" w:h="16840"/>
      <w:pgMar w:top="1600" w:right="10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68F3"/>
    <w:multiLevelType w:val="hybridMultilevel"/>
    <w:tmpl w:val="24567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5F4832"/>
    <w:multiLevelType w:val="hybridMultilevel"/>
    <w:tmpl w:val="F5705C4E"/>
    <w:lvl w:ilvl="0" w:tplc="8E3E528E">
      <w:start w:val="1"/>
      <w:numFmt w:val="decimal"/>
      <w:lvlText w:val="%1."/>
      <w:lvlJc w:val="left"/>
      <w:pPr>
        <w:ind w:left="477" w:hanging="360"/>
        <w:jc w:val="left"/>
      </w:pPr>
      <w:rPr>
        <w:rFonts w:ascii="Arial" w:eastAsia="Arial" w:hAnsi="Arial" w:cs="Arial" w:hint="default"/>
        <w:spacing w:val="-1"/>
        <w:w w:val="99"/>
        <w:sz w:val="21"/>
        <w:szCs w:val="21"/>
      </w:rPr>
    </w:lvl>
    <w:lvl w:ilvl="1" w:tplc="95FAFD38">
      <w:start w:val="1"/>
      <w:numFmt w:val="bullet"/>
      <w:lvlText w:val="•"/>
      <w:lvlJc w:val="left"/>
      <w:pPr>
        <w:ind w:left="1430" w:hanging="360"/>
      </w:pPr>
      <w:rPr>
        <w:rFonts w:hint="default"/>
      </w:rPr>
    </w:lvl>
    <w:lvl w:ilvl="2" w:tplc="EAFC8098">
      <w:start w:val="1"/>
      <w:numFmt w:val="bullet"/>
      <w:lvlText w:val="•"/>
      <w:lvlJc w:val="left"/>
      <w:pPr>
        <w:ind w:left="2380" w:hanging="360"/>
      </w:pPr>
      <w:rPr>
        <w:rFonts w:hint="default"/>
      </w:rPr>
    </w:lvl>
    <w:lvl w:ilvl="3" w:tplc="B75A912A">
      <w:start w:val="1"/>
      <w:numFmt w:val="bullet"/>
      <w:lvlText w:val="•"/>
      <w:lvlJc w:val="left"/>
      <w:pPr>
        <w:ind w:left="3331" w:hanging="360"/>
      </w:pPr>
      <w:rPr>
        <w:rFonts w:hint="default"/>
      </w:rPr>
    </w:lvl>
    <w:lvl w:ilvl="4" w:tplc="9C620ACA">
      <w:start w:val="1"/>
      <w:numFmt w:val="bullet"/>
      <w:lvlText w:val="•"/>
      <w:lvlJc w:val="left"/>
      <w:pPr>
        <w:ind w:left="4281" w:hanging="360"/>
      </w:pPr>
      <w:rPr>
        <w:rFonts w:hint="default"/>
      </w:rPr>
    </w:lvl>
    <w:lvl w:ilvl="5" w:tplc="2C980866">
      <w:start w:val="1"/>
      <w:numFmt w:val="bullet"/>
      <w:lvlText w:val="•"/>
      <w:lvlJc w:val="left"/>
      <w:pPr>
        <w:ind w:left="5232" w:hanging="360"/>
      </w:pPr>
      <w:rPr>
        <w:rFonts w:hint="default"/>
      </w:rPr>
    </w:lvl>
    <w:lvl w:ilvl="6" w:tplc="8994527C">
      <w:start w:val="1"/>
      <w:numFmt w:val="bullet"/>
      <w:lvlText w:val="•"/>
      <w:lvlJc w:val="left"/>
      <w:pPr>
        <w:ind w:left="6182" w:hanging="360"/>
      </w:pPr>
      <w:rPr>
        <w:rFonts w:hint="default"/>
      </w:rPr>
    </w:lvl>
    <w:lvl w:ilvl="7" w:tplc="DD5A5AA8">
      <w:start w:val="1"/>
      <w:numFmt w:val="bullet"/>
      <w:lvlText w:val="•"/>
      <w:lvlJc w:val="left"/>
      <w:pPr>
        <w:ind w:left="7133" w:hanging="360"/>
      </w:pPr>
      <w:rPr>
        <w:rFonts w:hint="default"/>
      </w:rPr>
    </w:lvl>
    <w:lvl w:ilvl="8" w:tplc="41A4AFAA">
      <w:start w:val="1"/>
      <w:numFmt w:val="bullet"/>
      <w:lvlText w:val="•"/>
      <w:lvlJc w:val="left"/>
      <w:pPr>
        <w:ind w:left="8083" w:hanging="360"/>
      </w:pPr>
      <w:rPr>
        <w:rFonts w:hint="default"/>
      </w:rPr>
    </w:lvl>
  </w:abstractNum>
  <w:abstractNum w:abstractNumId="2" w15:restartNumberingAfterBreak="0">
    <w:nsid w:val="6C2E6B35"/>
    <w:multiLevelType w:val="hybridMultilevel"/>
    <w:tmpl w:val="2A241778"/>
    <w:lvl w:ilvl="0" w:tplc="AFFA9988">
      <w:start w:val="1"/>
      <w:numFmt w:val="bullet"/>
      <w:lvlText w:val=""/>
      <w:lvlJc w:val="left"/>
      <w:pPr>
        <w:ind w:left="477" w:hanging="361"/>
      </w:pPr>
      <w:rPr>
        <w:rFonts w:ascii="Symbol" w:eastAsia="Symbol" w:hAnsi="Symbol" w:cs="Symbol" w:hint="default"/>
        <w:w w:val="100"/>
        <w:sz w:val="21"/>
        <w:szCs w:val="21"/>
      </w:rPr>
    </w:lvl>
    <w:lvl w:ilvl="1" w:tplc="5C9EA4FA">
      <w:start w:val="1"/>
      <w:numFmt w:val="bullet"/>
      <w:lvlText w:val="•"/>
      <w:lvlJc w:val="left"/>
      <w:pPr>
        <w:ind w:left="840" w:hanging="361"/>
      </w:pPr>
      <w:rPr>
        <w:rFonts w:hint="default"/>
      </w:rPr>
    </w:lvl>
    <w:lvl w:ilvl="2" w:tplc="AB3A816C">
      <w:start w:val="1"/>
      <w:numFmt w:val="bullet"/>
      <w:lvlText w:val="•"/>
      <w:lvlJc w:val="left"/>
      <w:pPr>
        <w:ind w:left="1851" w:hanging="361"/>
      </w:pPr>
      <w:rPr>
        <w:rFonts w:hint="default"/>
      </w:rPr>
    </w:lvl>
    <w:lvl w:ilvl="3" w:tplc="A9AA73B2">
      <w:start w:val="1"/>
      <w:numFmt w:val="bullet"/>
      <w:lvlText w:val="•"/>
      <w:lvlJc w:val="left"/>
      <w:pPr>
        <w:ind w:left="2863" w:hanging="361"/>
      </w:pPr>
      <w:rPr>
        <w:rFonts w:hint="default"/>
      </w:rPr>
    </w:lvl>
    <w:lvl w:ilvl="4" w:tplc="1098EF42">
      <w:start w:val="1"/>
      <w:numFmt w:val="bullet"/>
      <w:lvlText w:val="•"/>
      <w:lvlJc w:val="left"/>
      <w:pPr>
        <w:ind w:left="3874" w:hanging="361"/>
      </w:pPr>
      <w:rPr>
        <w:rFonts w:hint="default"/>
      </w:rPr>
    </w:lvl>
    <w:lvl w:ilvl="5" w:tplc="80ACE1C4">
      <w:start w:val="1"/>
      <w:numFmt w:val="bullet"/>
      <w:lvlText w:val="•"/>
      <w:lvlJc w:val="left"/>
      <w:pPr>
        <w:ind w:left="4886" w:hanging="361"/>
      </w:pPr>
      <w:rPr>
        <w:rFonts w:hint="default"/>
      </w:rPr>
    </w:lvl>
    <w:lvl w:ilvl="6" w:tplc="AEFCAF30">
      <w:start w:val="1"/>
      <w:numFmt w:val="bullet"/>
      <w:lvlText w:val="•"/>
      <w:lvlJc w:val="left"/>
      <w:pPr>
        <w:ind w:left="5898" w:hanging="361"/>
      </w:pPr>
      <w:rPr>
        <w:rFonts w:hint="default"/>
      </w:rPr>
    </w:lvl>
    <w:lvl w:ilvl="7" w:tplc="64EE9BD0">
      <w:start w:val="1"/>
      <w:numFmt w:val="bullet"/>
      <w:lvlText w:val="•"/>
      <w:lvlJc w:val="left"/>
      <w:pPr>
        <w:ind w:left="6909" w:hanging="361"/>
      </w:pPr>
      <w:rPr>
        <w:rFonts w:hint="default"/>
      </w:rPr>
    </w:lvl>
    <w:lvl w:ilvl="8" w:tplc="153CEF76">
      <w:start w:val="1"/>
      <w:numFmt w:val="bullet"/>
      <w:lvlText w:val="•"/>
      <w:lvlJc w:val="left"/>
      <w:pPr>
        <w:ind w:left="7921" w:hanging="36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1"/>
    <w:rsid w:val="00082421"/>
    <w:rsid w:val="00440477"/>
    <w:rsid w:val="006D54A6"/>
    <w:rsid w:val="008204BA"/>
    <w:rsid w:val="009262D7"/>
    <w:rsid w:val="00977808"/>
    <w:rsid w:val="009D481A"/>
    <w:rsid w:val="00A511A5"/>
    <w:rsid w:val="00B943DA"/>
    <w:rsid w:val="00C17A42"/>
    <w:rsid w:val="00C67603"/>
    <w:rsid w:val="00E6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AD1F9-4570-4C02-A3CB-973C4496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7"/>
      <w:ind w:left="1368" w:right="1364"/>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1"/>
      <w:ind w:left="47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481A"/>
    <w:rPr>
      <w:color w:val="0000FF" w:themeColor="hyperlink"/>
      <w:u w:val="single"/>
    </w:rPr>
  </w:style>
  <w:style w:type="character" w:styleId="HTMLCite">
    <w:name w:val="HTML Cite"/>
    <w:basedOn w:val="DefaultParagraphFont"/>
    <w:uiPriority w:val="99"/>
    <w:semiHidden/>
    <w:unhideWhenUsed/>
    <w:rsid w:val="008204BA"/>
    <w:rPr>
      <w:i/>
      <w:iCs/>
    </w:rPr>
  </w:style>
  <w:style w:type="character" w:customStyle="1" w:styleId="author">
    <w:name w:val="author"/>
    <w:basedOn w:val="DefaultParagraphFont"/>
    <w:rsid w:val="008204BA"/>
  </w:style>
  <w:style w:type="character" w:customStyle="1" w:styleId="articletitle">
    <w:name w:val="articletitle"/>
    <w:basedOn w:val="DefaultParagraphFont"/>
    <w:rsid w:val="008204BA"/>
  </w:style>
  <w:style w:type="character" w:customStyle="1" w:styleId="othertitle">
    <w:name w:val="othertitle"/>
    <w:basedOn w:val="DefaultParagraphFont"/>
    <w:rsid w:val="008204BA"/>
  </w:style>
  <w:style w:type="character" w:customStyle="1" w:styleId="vol">
    <w:name w:val="vol"/>
    <w:basedOn w:val="DefaultParagraphFont"/>
    <w:rsid w:val="008204BA"/>
  </w:style>
  <w:style w:type="character" w:customStyle="1" w:styleId="citedissue">
    <w:name w:val="citedissue"/>
    <w:basedOn w:val="DefaultParagraphFont"/>
    <w:rsid w:val="0082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002/14651858.CD001735.pub5/full" TargetMode="External"/><Relationship Id="rId13" Type="http://schemas.openxmlformats.org/officeDocument/2006/relationships/hyperlink" Target="http://onlinelibrary.wiley.com/doi/10.1002/14651858.CD004563.pub2/full" TargetMode="External"/><Relationship Id="rId3" Type="http://schemas.openxmlformats.org/officeDocument/2006/relationships/settings" Target="settings.xml"/><Relationship Id="rId7" Type="http://schemas.openxmlformats.org/officeDocument/2006/relationships/hyperlink" Target="http://onlinelibrary.wiley.com/doi/10.1002/14651858.CD003716/full" TargetMode="External"/><Relationship Id="rId12" Type="http://schemas.openxmlformats.org/officeDocument/2006/relationships/hyperlink" Target="http://onlinelibrary.wiley.com/doi/10.1002/14651858.CD001865.pub3/abstra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onlinelibrary.wiley.com/doi/10.1002/14651858.CD008416.pub2/full" TargetMode="External"/><Relationship Id="rId5" Type="http://schemas.openxmlformats.org/officeDocument/2006/relationships/hyperlink" Target="http://cccrg.cochrane.org/" TargetMode="External"/><Relationship Id="rId15" Type="http://schemas.openxmlformats.org/officeDocument/2006/relationships/fontTable" Target="fontTable.xml"/><Relationship Id="rId10" Type="http://schemas.openxmlformats.org/officeDocument/2006/relationships/hyperlink" Target="http://onlinelibrary.wiley.com/doi/10.1002/14651858.CD010038.pub2/full" TargetMode="External"/><Relationship Id="rId4" Type="http://schemas.openxmlformats.org/officeDocument/2006/relationships/webSettings" Target="webSettings.xml"/><Relationship Id="rId9" Type="http://schemas.openxmlformats.org/officeDocument/2006/relationships/hyperlink" Target="http://onlinelibrary.wiley.com/doi/10.1002/14651858.CD001431.pub4/full" TargetMode="External"/><Relationship Id="rId14" Type="http://schemas.openxmlformats.org/officeDocument/2006/relationships/hyperlink" Target="http://onlinelibrary.wiley.com/doi/10.1002/14651858.CD006776.pub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Examples of narrative synthesis.docx</vt:lpstr>
    </vt:vector>
  </TitlesOfParts>
  <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Examples of narrative synthesis.docx</dc:title>
  <dc:creator>mjprictor</dc:creator>
  <cp:lastModifiedBy>Bronwen Merner</cp:lastModifiedBy>
  <cp:revision>2</cp:revision>
  <dcterms:created xsi:type="dcterms:W3CDTF">2017-03-07T06:05:00Z</dcterms:created>
  <dcterms:modified xsi:type="dcterms:W3CDTF">2017-03-07T06:05:00Z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2013-04-08T00:00:00Z</vt:filetime>
  </property>
  <property fmtid="{D5CDD505-2E9C-101B-9397-08002B2CF9AE}" pid="3" name="Creator">
    <vt:lpwstr>PScript5.dll Version 5.2.2</vt:lpwstr>
  </property>
  <property fmtid="{D5CDD505-2E9C-101B-9397-08002B2CF9AE}" pid="4" name="LastSaved">
    <vt:filetime>2016-05-11T00:00:00Z</vt:filetime>
  </property>
</Properties>
</file>